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A128" w14:textId="77777777" w:rsidR="001A1D64" w:rsidRPr="001A1D64" w:rsidRDefault="001A1D64" w:rsidP="001A1D64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LINIA NR 5</w:t>
      </w: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br/>
        <w:t>ZASADY UDZIELANIA KREDYTÓW</w:t>
      </w: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  <w:t>PRZEZ BANK OCHRONY ŚRODOWISKA S.A. Z UWZGLĘDNIENIEM DOPŁAT DO ODSETEK ZE ŚRODKÓW WOJEWÓDZKIEGO FUNDUSZU OCHRONY ŚRODOWISKA I GOSPODARKI WODNEJ W ZIELONEJ GÓRZE</w:t>
      </w: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</w: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NA REALIZACJĘ NA TERENIE WOJ. LUBUSKIEGO ZADAŃ W ZAKRESIE OCHRONY ŚRODOWISKA</w:t>
      </w:r>
    </w:p>
    <w:p w14:paraId="62F37F07" w14:textId="77777777" w:rsidR="001A1D64" w:rsidRPr="001A1D64" w:rsidRDefault="001A1D64" w:rsidP="001A1D64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</w: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Kredytobiorcy:</w:t>
      </w:r>
    </w:p>
    <w:p w14:paraId="325D275B" w14:textId="77777777" w:rsidR="001A1D64" w:rsidRPr="001A1D64" w:rsidRDefault="001A1D64" w:rsidP="001A1D64">
      <w:pPr>
        <w:numPr>
          <w:ilvl w:val="0"/>
          <w:numId w:val="13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Przedsiębiorcy działający w formie spółek prawa handlowego z wyłączeniem spółek komunalnych ze 100% udziałem JST, wspólnoty mieszkaniowe, JDG prowadzący pełną księgowość.</w:t>
      </w:r>
    </w:p>
    <w:p w14:paraId="3ABB928B" w14:textId="77777777" w:rsidR="001A1D64" w:rsidRPr="001A1D64" w:rsidRDefault="001A1D64" w:rsidP="001A1D64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</w: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Przedmiot kredytowania:</w:t>
      </w:r>
    </w:p>
    <w:p w14:paraId="48F1B916" w14:textId="77777777" w:rsidR="001A1D64" w:rsidRPr="001A1D64" w:rsidRDefault="001A1D64" w:rsidP="001A1D64">
      <w:pPr>
        <w:numPr>
          <w:ilvl w:val="0"/>
          <w:numId w:val="1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inwestycje uzgodnione z WFOŚIGW w Zielonej Górze na podstawie analizy efektu ekologicznego i kosztów przedsięwzięcia</w:t>
      </w:r>
    </w:p>
    <w:p w14:paraId="7C564B9E" w14:textId="77777777" w:rsidR="001A1D64" w:rsidRPr="001A1D64" w:rsidRDefault="001A1D64" w:rsidP="001A1D64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Koszty kwalifikowane do finansowania ze środków kredytu:</w:t>
      </w:r>
    </w:p>
    <w:p w14:paraId="159FE94F" w14:textId="77777777" w:rsidR="001A1D64" w:rsidRPr="001A1D64" w:rsidRDefault="001A1D64" w:rsidP="001A1D64">
      <w:pPr>
        <w:numPr>
          <w:ilvl w:val="0"/>
          <w:numId w:val="15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koszt zakupu materiałów, maszyn i urządzeń związanych z uzyskaniem efektu ekologicznego; wartość robót budowlano-montażowych i instalacyjnych związanych z uzyskaniem efektu ekologicznego oraz wartość demontażu wymienianych maszyn i urządzeń związanych z uzyskaniem efektu ekologicznego; koszt rozruchu mechanicznego i technologicznego;</w:t>
      </w:r>
    </w:p>
    <w:p w14:paraId="32C62762" w14:textId="77777777" w:rsidR="001A1D64" w:rsidRPr="001A1D64" w:rsidRDefault="001A1D64" w:rsidP="001A1D64">
      <w:pPr>
        <w:numPr>
          <w:ilvl w:val="0"/>
          <w:numId w:val="15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podatek VAT związany z inwestycją (tylko w przypadku, gdy stanowi koszt przedsięwzięcia).</w:t>
      </w:r>
    </w:p>
    <w:p w14:paraId="76E1B077" w14:textId="77777777" w:rsidR="001A1D64" w:rsidRPr="001A1D64" w:rsidRDefault="001A1D64" w:rsidP="001A1D64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</w: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Okres realizacji zadania:</w:t>
      </w:r>
    </w:p>
    <w:p w14:paraId="4B3BCB94" w14:textId="77777777" w:rsidR="001A1D64" w:rsidRPr="001A1D64" w:rsidRDefault="001A1D64" w:rsidP="001A1D64">
      <w:pPr>
        <w:numPr>
          <w:ilvl w:val="0"/>
          <w:numId w:val="16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do 48 miesięcy – liczony od daty postawienia przez Bank kredytu do dyspozycji Kredytobiorcy</w:t>
      </w:r>
    </w:p>
    <w:p w14:paraId="4FFDBA77" w14:textId="77777777" w:rsidR="001A1D64" w:rsidRPr="001A1D64" w:rsidRDefault="001A1D64" w:rsidP="001A1D64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</w: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Kwota kredytu:</w:t>
      </w:r>
    </w:p>
    <w:p w14:paraId="53E74EEE" w14:textId="77777777" w:rsidR="001A1D64" w:rsidRPr="001A1D64" w:rsidRDefault="001A1D64" w:rsidP="001A1D64">
      <w:pPr>
        <w:numPr>
          <w:ilvl w:val="0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nie wyższa niż 5.000.000 zł</w:t>
      </w:r>
    </w:p>
    <w:p w14:paraId="6BCBE949" w14:textId="77777777" w:rsidR="001A1D64" w:rsidRPr="001A1D64" w:rsidRDefault="001A1D64" w:rsidP="001A1D64">
      <w:pPr>
        <w:numPr>
          <w:ilvl w:val="0"/>
          <w:numId w:val="17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do 100% kosztów kwalifikowanych</w:t>
      </w:r>
    </w:p>
    <w:p w14:paraId="08C173C8" w14:textId="77777777" w:rsidR="001A1D64" w:rsidRPr="001A1D64" w:rsidRDefault="001A1D64" w:rsidP="001A1D64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Oprocentowanie:</w:t>
      </w:r>
    </w:p>
    <w:p w14:paraId="0083869E" w14:textId="77777777" w:rsidR="001A1D64" w:rsidRPr="001A1D64" w:rsidRDefault="001A1D64" w:rsidP="001A1D64">
      <w:pPr>
        <w:numPr>
          <w:ilvl w:val="0"/>
          <w:numId w:val="18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 xml:space="preserve">zmienna stawka oprocentowania stanowi sumę: stawki bazowej, jaką jest WIBOR dla depozytów 3M oraz marży Banku określonej w wysokości 2,20 </w:t>
      </w:r>
      <w:proofErr w:type="spellStart"/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p.p</w:t>
      </w:r>
      <w:proofErr w:type="spellEnd"/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., stałej w okresie kredytowania</w:t>
      </w:r>
    </w:p>
    <w:p w14:paraId="50D00F66" w14:textId="77777777" w:rsidR="001A1D64" w:rsidRPr="001A1D64" w:rsidRDefault="001A1D64" w:rsidP="001A1D64">
      <w:pPr>
        <w:numPr>
          <w:ilvl w:val="0"/>
          <w:numId w:val="18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 xml:space="preserve">w okresie kredytowania, jednak nie dłużej niż do zakończenia 10 roku, dopłata ze środków Funduszu do oprocentowania wynosząca 2,20 </w:t>
      </w:r>
      <w:proofErr w:type="spellStart"/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p.p</w:t>
      </w:r>
      <w:proofErr w:type="spellEnd"/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.</w:t>
      </w:r>
    </w:p>
    <w:p w14:paraId="58EB9824" w14:textId="77777777" w:rsidR="001A1D64" w:rsidRPr="001A1D64" w:rsidRDefault="001A1D64" w:rsidP="001A1D64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</w: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Prowizja przygotowawcza i aranżacyjna:</w:t>
      </w:r>
    </w:p>
    <w:p w14:paraId="61388B72" w14:textId="77777777" w:rsidR="001A1D64" w:rsidRPr="001A1D64" w:rsidRDefault="001A1D64" w:rsidP="001A1D64">
      <w:pPr>
        <w:numPr>
          <w:ilvl w:val="0"/>
          <w:numId w:val="19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Do 1% kwoty przyznanego kredytu</w:t>
      </w:r>
    </w:p>
    <w:p w14:paraId="514A839B" w14:textId="77777777" w:rsidR="001A1D64" w:rsidRPr="001A1D64" w:rsidRDefault="001A1D64" w:rsidP="001A1D64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</w: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Spłata kredytu:</w:t>
      </w:r>
    </w:p>
    <w:p w14:paraId="32A7C06E" w14:textId="77777777" w:rsidR="001A1D64" w:rsidRPr="001A1D64" w:rsidRDefault="001A1D64" w:rsidP="001A1D64">
      <w:pPr>
        <w:numPr>
          <w:ilvl w:val="0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lastRenderedPageBreak/>
        <w:t>Okres kredytowania, tj. okres od dnia zwarcia umowy kredytowej do dnia spłaty ostatniej raty kapitału, zgodnie z wewnętrznymi przepisami Banku jednak nie dłużej niż 20 lat</w:t>
      </w:r>
    </w:p>
    <w:p w14:paraId="688DFDBF" w14:textId="77777777" w:rsidR="001A1D64" w:rsidRPr="001A1D64" w:rsidRDefault="001A1D64" w:rsidP="001A1D64">
      <w:pPr>
        <w:numPr>
          <w:ilvl w:val="0"/>
          <w:numId w:val="20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Dopuszczalna karencja w spłacie kapitału – do 6 miesięcy.</w:t>
      </w:r>
    </w:p>
    <w:p w14:paraId="2A4C74A9" w14:textId="77777777" w:rsidR="001A1D64" w:rsidRPr="001A1D64" w:rsidRDefault="001A1D64" w:rsidP="001A1D64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</w: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Warunki uzyskania kredytu:</w:t>
      </w:r>
    </w:p>
    <w:p w14:paraId="52243CED" w14:textId="77777777" w:rsidR="001A1D64" w:rsidRPr="001A1D64" w:rsidRDefault="001A1D64" w:rsidP="001A1D64">
      <w:pPr>
        <w:numPr>
          <w:ilvl w:val="0"/>
          <w:numId w:val="21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Indywidualnie uzgodnione z WFOŚiGW w Zielonej Górze</w:t>
      </w:r>
    </w:p>
    <w:p w14:paraId="53423F84" w14:textId="77777777" w:rsidR="001A1D64" w:rsidRPr="001A1D64" w:rsidRDefault="001A1D64" w:rsidP="001A1D64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</w: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Sposób wykorzystania kredytu:</w:t>
      </w:r>
    </w:p>
    <w:p w14:paraId="2F8B889D" w14:textId="77777777" w:rsidR="001A1D64" w:rsidRPr="001A1D64" w:rsidRDefault="001A1D64" w:rsidP="001A1D64">
      <w:pPr>
        <w:numPr>
          <w:ilvl w:val="0"/>
          <w:numId w:val="22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Bezgotówkowy, na podstawie niezapłaconych faktur na rzecz wykonawcy lub dostawcy, wystawionych nie wcześniej niż w dniu złożenia wniosku kredytowego lub refundacja poniesionych kosztów nie wcześniej niż w dniu złożenia wniosku kredytowego na podstawie zapłaconych faktur przez Kredytobiorcę,</w:t>
      </w:r>
    </w:p>
    <w:p w14:paraId="1704CAD3" w14:textId="77777777" w:rsidR="001A1D64" w:rsidRPr="001A1D64" w:rsidRDefault="001A1D64" w:rsidP="001A1D64">
      <w:pPr>
        <w:numPr>
          <w:ilvl w:val="0"/>
          <w:numId w:val="22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Okres wykorzystania kredytu nie może być dłuższy niż 30 dni po zakończeniu inwestycji.</w:t>
      </w:r>
    </w:p>
    <w:p w14:paraId="2DE5C7B0" w14:textId="77777777" w:rsidR="001A1D64" w:rsidRPr="001A1D64" w:rsidRDefault="001A1D64" w:rsidP="001A1D64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</w: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Sposób określenia efektu ekologicznego:</w:t>
      </w:r>
    </w:p>
    <w:p w14:paraId="632A65E7" w14:textId="77777777" w:rsidR="001A1D64" w:rsidRPr="001A1D64" w:rsidRDefault="001A1D64" w:rsidP="001A1D64">
      <w:pPr>
        <w:numPr>
          <w:ilvl w:val="0"/>
          <w:numId w:val="23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Uzgodniony indywidualnie z WFOŚiGW w Zielonej Górze</w:t>
      </w:r>
    </w:p>
    <w:p w14:paraId="6C944D3F" w14:textId="77777777" w:rsidR="001A1D64" w:rsidRPr="001A1D64" w:rsidRDefault="001A1D64" w:rsidP="001A1D64">
      <w:pPr>
        <w:shd w:val="clear" w:color="auto" w:fill="FAFAFA"/>
        <w:spacing w:after="150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br/>
      </w:r>
      <w:r w:rsidRPr="001A1D64">
        <w:rPr>
          <w:rFonts w:ascii="Helvetica" w:eastAsia="Times New Roman" w:hAnsi="Helvetica" w:cs="Helvetica"/>
          <w:b/>
          <w:bCs/>
          <w:color w:val="555555"/>
          <w:kern w:val="0"/>
          <w:sz w:val="20"/>
          <w:szCs w:val="20"/>
          <w:lang w:eastAsia="pl-PL"/>
          <w14:ligatures w14:val="none"/>
        </w:rPr>
        <w:t>Sposób potwierdzenia uzyskania efektu ekologicznego i rzeczowego</w:t>
      </w:r>
    </w:p>
    <w:p w14:paraId="10644D2C" w14:textId="77777777" w:rsidR="001A1D64" w:rsidRPr="001A1D64" w:rsidRDefault="001A1D64" w:rsidP="001A1D64">
      <w:pPr>
        <w:numPr>
          <w:ilvl w:val="0"/>
          <w:numId w:val="24"/>
        </w:numPr>
        <w:shd w:val="clear" w:color="auto" w:fill="FAFAFA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</w:pPr>
      <w:r w:rsidRPr="001A1D64">
        <w:rPr>
          <w:rFonts w:ascii="Helvetica" w:eastAsia="Times New Roman" w:hAnsi="Helvetica" w:cs="Helvetica"/>
          <w:color w:val="555555"/>
          <w:kern w:val="0"/>
          <w:sz w:val="20"/>
          <w:szCs w:val="20"/>
          <w:lang w:eastAsia="pl-PL"/>
          <w14:ligatures w14:val="none"/>
        </w:rPr>
        <w:t>Uzgodniony indywidualnie z WFOŚiGW w Zielonej Górze</w:t>
      </w:r>
    </w:p>
    <w:p w14:paraId="0D03D1C5" w14:textId="77777777" w:rsidR="0012683E" w:rsidRDefault="0012683E"/>
    <w:sectPr w:rsidR="0012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CF1"/>
    <w:multiLevelType w:val="multilevel"/>
    <w:tmpl w:val="61BC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2298"/>
    <w:multiLevelType w:val="multilevel"/>
    <w:tmpl w:val="A692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94522"/>
    <w:multiLevelType w:val="multilevel"/>
    <w:tmpl w:val="EE6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D69D9"/>
    <w:multiLevelType w:val="multilevel"/>
    <w:tmpl w:val="0AC2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D453F"/>
    <w:multiLevelType w:val="multilevel"/>
    <w:tmpl w:val="6982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F3000"/>
    <w:multiLevelType w:val="multilevel"/>
    <w:tmpl w:val="56D8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6510C"/>
    <w:multiLevelType w:val="multilevel"/>
    <w:tmpl w:val="E614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D5C00"/>
    <w:multiLevelType w:val="multilevel"/>
    <w:tmpl w:val="732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A130F"/>
    <w:multiLevelType w:val="multilevel"/>
    <w:tmpl w:val="D716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C584F"/>
    <w:multiLevelType w:val="multilevel"/>
    <w:tmpl w:val="411C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41F6B"/>
    <w:multiLevelType w:val="multilevel"/>
    <w:tmpl w:val="E1BA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CC38AC"/>
    <w:multiLevelType w:val="multilevel"/>
    <w:tmpl w:val="A724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90EA1"/>
    <w:multiLevelType w:val="multilevel"/>
    <w:tmpl w:val="D5C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04C8A"/>
    <w:multiLevelType w:val="multilevel"/>
    <w:tmpl w:val="123A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52C50"/>
    <w:multiLevelType w:val="multilevel"/>
    <w:tmpl w:val="88C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A2CEB"/>
    <w:multiLevelType w:val="multilevel"/>
    <w:tmpl w:val="EA0A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068D9"/>
    <w:multiLevelType w:val="multilevel"/>
    <w:tmpl w:val="4766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5D4840"/>
    <w:multiLevelType w:val="multilevel"/>
    <w:tmpl w:val="1820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8636B5"/>
    <w:multiLevelType w:val="multilevel"/>
    <w:tmpl w:val="015A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D6473"/>
    <w:multiLevelType w:val="multilevel"/>
    <w:tmpl w:val="9800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7E47E0"/>
    <w:multiLevelType w:val="multilevel"/>
    <w:tmpl w:val="6460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963E1"/>
    <w:multiLevelType w:val="multilevel"/>
    <w:tmpl w:val="F838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2A1FEE"/>
    <w:multiLevelType w:val="multilevel"/>
    <w:tmpl w:val="6266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31435"/>
    <w:multiLevelType w:val="multilevel"/>
    <w:tmpl w:val="EE84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615596">
    <w:abstractNumId w:val="14"/>
  </w:num>
  <w:num w:numId="2" w16cid:durableId="1469711103">
    <w:abstractNumId w:val="6"/>
  </w:num>
  <w:num w:numId="3" w16cid:durableId="1936208057">
    <w:abstractNumId w:val="5"/>
  </w:num>
  <w:num w:numId="4" w16cid:durableId="835223343">
    <w:abstractNumId w:val="21"/>
  </w:num>
  <w:num w:numId="5" w16cid:durableId="2049136616">
    <w:abstractNumId w:val="1"/>
  </w:num>
  <w:num w:numId="6" w16cid:durableId="1416047535">
    <w:abstractNumId w:val="12"/>
  </w:num>
  <w:num w:numId="7" w16cid:durableId="1096440370">
    <w:abstractNumId w:val="3"/>
  </w:num>
  <w:num w:numId="8" w16cid:durableId="649021504">
    <w:abstractNumId w:val="22"/>
  </w:num>
  <w:num w:numId="9" w16cid:durableId="300383878">
    <w:abstractNumId w:val="4"/>
  </w:num>
  <w:num w:numId="10" w16cid:durableId="1276601671">
    <w:abstractNumId w:val="9"/>
  </w:num>
  <w:num w:numId="11" w16cid:durableId="1644504479">
    <w:abstractNumId w:val="8"/>
  </w:num>
  <w:num w:numId="12" w16cid:durableId="714474769">
    <w:abstractNumId w:val="0"/>
  </w:num>
  <w:num w:numId="13" w16cid:durableId="436407151">
    <w:abstractNumId w:val="11"/>
  </w:num>
  <w:num w:numId="14" w16cid:durableId="1220705109">
    <w:abstractNumId w:val="18"/>
  </w:num>
  <w:num w:numId="15" w16cid:durableId="408885699">
    <w:abstractNumId w:val="15"/>
  </w:num>
  <w:num w:numId="16" w16cid:durableId="1353147189">
    <w:abstractNumId w:val="23"/>
  </w:num>
  <w:num w:numId="17" w16cid:durableId="1961836827">
    <w:abstractNumId w:val="10"/>
  </w:num>
  <w:num w:numId="18" w16cid:durableId="139201404">
    <w:abstractNumId w:val="19"/>
  </w:num>
  <w:num w:numId="19" w16cid:durableId="1037464677">
    <w:abstractNumId w:val="16"/>
  </w:num>
  <w:num w:numId="20" w16cid:durableId="506018692">
    <w:abstractNumId w:val="2"/>
  </w:num>
  <w:num w:numId="21" w16cid:durableId="1953632141">
    <w:abstractNumId w:val="20"/>
  </w:num>
  <w:num w:numId="22" w16cid:durableId="74130437">
    <w:abstractNumId w:val="13"/>
  </w:num>
  <w:num w:numId="23" w16cid:durableId="863708040">
    <w:abstractNumId w:val="7"/>
  </w:num>
  <w:num w:numId="24" w16cid:durableId="12799872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3B"/>
    <w:rsid w:val="0012683E"/>
    <w:rsid w:val="001A1D64"/>
    <w:rsid w:val="00374C12"/>
    <w:rsid w:val="003E6ECC"/>
    <w:rsid w:val="0092353B"/>
    <w:rsid w:val="00D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3983D-43F4-4688-B206-14160F1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3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3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5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5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5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5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5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5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3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3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3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3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35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35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35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5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3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Polgert</dc:creator>
  <cp:keywords/>
  <dc:description/>
  <cp:lastModifiedBy>Anna Polgert</cp:lastModifiedBy>
  <cp:revision>2</cp:revision>
  <dcterms:created xsi:type="dcterms:W3CDTF">2025-11-27T13:52:00Z</dcterms:created>
  <dcterms:modified xsi:type="dcterms:W3CDTF">2025-11-27T13:52:00Z</dcterms:modified>
</cp:coreProperties>
</file>