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778C3" w14:textId="77777777" w:rsidR="00CF0538" w:rsidRPr="00CF0538" w:rsidRDefault="00CF0538" w:rsidP="00CF0538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LINIA Nr 3</w:t>
      </w:r>
    </w:p>
    <w:p w14:paraId="3590C5A7" w14:textId="77777777" w:rsidR="00CF0538" w:rsidRPr="00CF0538" w:rsidRDefault="00CF0538" w:rsidP="00CF0538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ZASADY UDZIELANIA KREDYTÓW</w:t>
      </w:r>
    </w:p>
    <w:p w14:paraId="0DFB7867" w14:textId="77777777" w:rsidR="00CF0538" w:rsidRPr="00CF0538" w:rsidRDefault="00CF0538" w:rsidP="00CF0538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ZE ŚRODKÓW BANKU OCHRONY ŚRODOWISKA S.A. Z DOPŁATAMI DO ODSETEK</w:t>
      </w:r>
    </w:p>
    <w:p w14:paraId="0346CE01" w14:textId="77777777" w:rsidR="00CF0538" w:rsidRPr="00CF0538" w:rsidRDefault="00CF0538" w:rsidP="00CF0538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ZE ŚRODKÓW WOJEWÓDZKIEGO FUNDUSZU OCHRONY ŚRODOWISKA</w:t>
      </w:r>
    </w:p>
    <w:p w14:paraId="4E59B3E2" w14:textId="77777777" w:rsidR="00CF0538" w:rsidRPr="00CF0538" w:rsidRDefault="00CF0538" w:rsidP="00CF0538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I GOSPODARKI WODNEJ W ZIELONEJ GÓRZE</w:t>
      </w:r>
    </w:p>
    <w:p w14:paraId="6256D5CB" w14:textId="77777777" w:rsidR="00CF0538" w:rsidRPr="00CF0538" w:rsidRDefault="00CF0538" w:rsidP="00CF0538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NA REALIZACJĘ NA TERENIE WOJ. LUBUSKIEGO ZADAŃ</w:t>
      </w:r>
    </w:p>
    <w:p w14:paraId="3854C4C8" w14:textId="77777777" w:rsidR="00CF0538" w:rsidRPr="00CF0538" w:rsidRDefault="00CF0538" w:rsidP="00CF0538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SŁUŻĄCYCH OCHRONIE ŚRODOWISKA</w:t>
      </w:r>
    </w:p>
    <w:p w14:paraId="270E060C" w14:textId="77777777" w:rsidR="00CF0538" w:rsidRPr="00CF0538" w:rsidRDefault="00CF0538" w:rsidP="00CF0538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TERMOMODERNIZACJA BUDYNKÓW MIESZKALNYCH</w:t>
      </w:r>
    </w:p>
    <w:p w14:paraId="600AC895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18BDEE3F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Kredytobiorca:</w:t>
      </w:r>
    </w:p>
    <w:p w14:paraId="4969B2DD" w14:textId="77777777" w:rsidR="00CF0538" w:rsidRPr="00CF0538" w:rsidRDefault="00CF0538" w:rsidP="00CF0538">
      <w:pPr>
        <w:numPr>
          <w:ilvl w:val="0"/>
          <w:numId w:val="16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osoby fizyczne,</w:t>
      </w:r>
    </w:p>
    <w:p w14:paraId="76FFA92A" w14:textId="77777777" w:rsidR="00CF0538" w:rsidRPr="00CF0538" w:rsidRDefault="00CF0538" w:rsidP="00CF0538">
      <w:pPr>
        <w:numPr>
          <w:ilvl w:val="0"/>
          <w:numId w:val="16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osoby fizyczne prowadzące działalność gospodarczą,</w:t>
      </w:r>
    </w:p>
    <w:p w14:paraId="4909AB24" w14:textId="77777777" w:rsidR="00CF0538" w:rsidRPr="00CF0538" w:rsidRDefault="00CF0538" w:rsidP="00CF0538">
      <w:pPr>
        <w:numPr>
          <w:ilvl w:val="0"/>
          <w:numId w:val="16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wspólnoty mieszkaniowe,</w:t>
      </w:r>
    </w:p>
    <w:p w14:paraId="12F759B9" w14:textId="77777777" w:rsidR="00CF0538" w:rsidRPr="00CF0538" w:rsidRDefault="00CF0538" w:rsidP="00CF0538">
      <w:pPr>
        <w:numPr>
          <w:ilvl w:val="0"/>
          <w:numId w:val="16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nadleśnictwa Państwowego Gospodarstwa Leśnego Lasy Państwowe,</w:t>
      </w:r>
    </w:p>
    <w:p w14:paraId="3639D949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- w każdym przypadku właściciel nieruchomości lub podmiot dysponujący innym prawem władania nieruchomością.</w:t>
      </w:r>
    </w:p>
    <w:p w14:paraId="64519F82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2A611DD6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Przedmiot kredytowania:</w:t>
      </w:r>
    </w:p>
    <w:p w14:paraId="6AC26BE3" w14:textId="77777777" w:rsidR="00CF0538" w:rsidRPr="00CF0538" w:rsidRDefault="00CF0538" w:rsidP="00CF0538">
      <w:pPr>
        <w:numPr>
          <w:ilvl w:val="0"/>
          <w:numId w:val="1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Termomodernizacja budynków mieszkalnych, w tym:</w:t>
      </w:r>
    </w:p>
    <w:p w14:paraId="3FB1D8CE" w14:textId="77777777" w:rsidR="00CF0538" w:rsidRPr="00CF0538" w:rsidRDefault="00CF0538" w:rsidP="00CF0538">
      <w:pPr>
        <w:numPr>
          <w:ilvl w:val="1"/>
          <w:numId w:val="1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ocieplenie, docieplenie ścian zewnętrznych, stropodachów, poprzez zastosowanie materiałów dociepleniowych wraz z tynkami, obróbkami blacharskimi, możliwe jest również uwzględnienie wymiany stolarki okiennej i drzwiowej (wyłącznie w przypadku wskazania tych działań w audycie energetycznym, jako niezbędnych dla uzyskania optymalnego efektu energetycznego),</w:t>
      </w:r>
    </w:p>
    <w:p w14:paraId="24D71B8C" w14:textId="77777777" w:rsidR="00CF0538" w:rsidRPr="00CF0538" w:rsidRDefault="00CF0538" w:rsidP="00CF0538">
      <w:pPr>
        <w:numPr>
          <w:ilvl w:val="1"/>
          <w:numId w:val="1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wymiana pokryć dachowych (wyłącznie w przypadku gdy stanowi ona część systemu docieplenia),</w:t>
      </w:r>
    </w:p>
    <w:p w14:paraId="6B4892FD" w14:textId="77777777" w:rsidR="00CF0538" w:rsidRPr="00CF0538" w:rsidRDefault="00CF0538" w:rsidP="00CF0538">
      <w:pPr>
        <w:numPr>
          <w:ilvl w:val="1"/>
          <w:numId w:val="1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modernizacja źródła emisji – kotłowni</w:t>
      </w:r>
    </w:p>
    <w:p w14:paraId="5A3BD88A" w14:textId="77777777" w:rsidR="00CF0538" w:rsidRPr="00CF0538" w:rsidRDefault="00CF0538" w:rsidP="00CF0538">
      <w:pPr>
        <w:numPr>
          <w:ilvl w:val="1"/>
          <w:numId w:val="1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modernizacja instalacji c.o. i c.w.u.</w:t>
      </w:r>
    </w:p>
    <w:p w14:paraId="44EEFDE0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 </w:t>
      </w:r>
    </w:p>
    <w:p w14:paraId="1F8E48C1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u w:val="single"/>
          <w:lang w:eastAsia="pl-PL"/>
          <w14:ligatures w14:val="none"/>
        </w:rPr>
        <w:t>Linia kredytowa nie dotyczy przedsięwzięć objętych kredytami termomodernizacyjnymi, udzielanymi w ramach ustawy o wspieraniu przedsięwzięć termomodernizacyjnych.</w:t>
      </w:r>
    </w:p>
    <w:p w14:paraId="3089C771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30B4FDCA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Okres realizacji zadania:</w:t>
      </w:r>
    </w:p>
    <w:p w14:paraId="2A78E9A7" w14:textId="77777777" w:rsidR="00CF0538" w:rsidRPr="00CF0538" w:rsidRDefault="00CF0538" w:rsidP="00CF0538">
      <w:pPr>
        <w:numPr>
          <w:ilvl w:val="0"/>
          <w:numId w:val="18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do 24 miesięcy - liczony od daty postawienia przez Bank kredytu do dyspozycji Kredytobiorcy.</w:t>
      </w:r>
    </w:p>
    <w:p w14:paraId="7BA87924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093C533E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Koszty kwalifikowane zadania:</w:t>
      </w:r>
    </w:p>
    <w:p w14:paraId="6A521A0F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6ABE958D" w14:textId="77777777" w:rsidR="00CF0538" w:rsidRPr="00CF0538" w:rsidRDefault="00CF0538" w:rsidP="00CF0538">
      <w:pPr>
        <w:numPr>
          <w:ilvl w:val="0"/>
          <w:numId w:val="19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zakup materiałów (systemy ociepleniowe, styropian, wełna mineralna, wełna szklana, pokrycia dachowe - wyłącznie w przypadku gdy stanowią część systemu docieplenia, elementy konstrukcji dachowych, tynki, gładzie, systemy elewacyjne, farby elewacyjne, opierzenia, stolarka okienna i drzwiowa - wyłącznie w przypadku wskazania w audycie energetycznym),</w:t>
      </w:r>
    </w:p>
    <w:p w14:paraId="2C7C35D7" w14:textId="77777777" w:rsidR="00CF0538" w:rsidRPr="00CF0538" w:rsidRDefault="00CF0538" w:rsidP="00CF0538">
      <w:pPr>
        <w:numPr>
          <w:ilvl w:val="0"/>
          <w:numId w:val="19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lastRenderedPageBreak/>
        <w:t>zakup materiałów i urządzeń technologicznych dotyczących modernizacji instalacji c.o. i c.w.u.</w:t>
      </w:r>
    </w:p>
    <w:p w14:paraId="342A36FF" w14:textId="77777777" w:rsidR="00CF0538" w:rsidRPr="00CF0538" w:rsidRDefault="00CF0538" w:rsidP="00CF0538">
      <w:pPr>
        <w:numPr>
          <w:ilvl w:val="0"/>
          <w:numId w:val="19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roboty budowlano-montażowe, dotyczące przedmiotu kredytowania pod warunkiem ich udokumentowania fakturami,</w:t>
      </w:r>
    </w:p>
    <w:p w14:paraId="528CAFD3" w14:textId="77777777" w:rsidR="00CF0538" w:rsidRPr="00CF0538" w:rsidRDefault="00CF0538" w:rsidP="00CF0538">
      <w:pPr>
        <w:numPr>
          <w:ilvl w:val="0"/>
          <w:numId w:val="19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podatek VAT (Istnieje możliwość przedłożenia przez Kredytobiorcę faktury montażowej z podatkiem VAT wg obowiązujących stawek wraz ze specyfikacją zakupionych materiałów i urządzeń oraz robocizny).</w:t>
      </w:r>
    </w:p>
    <w:p w14:paraId="7A420DA9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53130EB2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1D2797B6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12F3DAD1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301E3228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Kwota kredytu:</w:t>
      </w:r>
    </w:p>
    <w:p w14:paraId="11770525" w14:textId="77777777" w:rsidR="00CF0538" w:rsidRPr="00CF0538" w:rsidRDefault="00CF0538" w:rsidP="00CF0538">
      <w:pPr>
        <w:numPr>
          <w:ilvl w:val="0"/>
          <w:numId w:val="20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do 100% kosztów kwalifikowanych i nie wyższa niż:</w:t>
      </w:r>
    </w:p>
    <w:p w14:paraId="1E0D2367" w14:textId="77777777" w:rsidR="00CF0538" w:rsidRPr="00CF0538" w:rsidRDefault="00CF0538" w:rsidP="00CF0538">
      <w:pPr>
        <w:numPr>
          <w:ilvl w:val="1"/>
          <w:numId w:val="20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150.000 zł dla osób fizycznych,</w:t>
      </w:r>
    </w:p>
    <w:p w14:paraId="7913DA6A" w14:textId="77777777" w:rsidR="00CF0538" w:rsidRPr="00CF0538" w:rsidRDefault="00CF0538" w:rsidP="00CF0538">
      <w:pPr>
        <w:numPr>
          <w:ilvl w:val="1"/>
          <w:numId w:val="20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500.000 zł dla pozostałych kredytobiorców,</w:t>
      </w:r>
    </w:p>
    <w:p w14:paraId="09AF16F6" w14:textId="77777777" w:rsidR="00CF0538" w:rsidRPr="00CF0538" w:rsidRDefault="00CF0538" w:rsidP="00CF0538">
      <w:pPr>
        <w:numPr>
          <w:ilvl w:val="0"/>
          <w:numId w:val="20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kredyt nie może być udzielony na zadanie zakończone,</w:t>
      </w:r>
    </w:p>
    <w:p w14:paraId="1D1097FD" w14:textId="77777777" w:rsidR="00CF0538" w:rsidRPr="00CF0538" w:rsidRDefault="00CF0538" w:rsidP="00CF0538">
      <w:pPr>
        <w:numPr>
          <w:ilvl w:val="0"/>
          <w:numId w:val="20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kredyt nie może być przeznaczony na refundację nakładów poniesionych przed datą podpisania umowy kredytowej,</w:t>
      </w:r>
    </w:p>
    <w:p w14:paraId="20A3765D" w14:textId="77777777" w:rsidR="00CF0538" w:rsidRPr="00CF0538" w:rsidRDefault="00CF0538" w:rsidP="00CF0538">
      <w:pPr>
        <w:numPr>
          <w:ilvl w:val="0"/>
          <w:numId w:val="20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realizacja kredytu następuje w formie bezgotówkowej poprzez pokrycie udokumentowanych fakturami zleceń płatniczych kredytobiorcy na konto dostawcy lub wykonawcy robót.</w:t>
      </w:r>
    </w:p>
    <w:p w14:paraId="3A00A321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457EFE8E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Oprocentowanie:</w:t>
      </w:r>
    </w:p>
    <w:p w14:paraId="33F8780F" w14:textId="77777777" w:rsidR="00CF0538" w:rsidRPr="00CF0538" w:rsidRDefault="00CF0538" w:rsidP="00CF0538">
      <w:pPr>
        <w:numPr>
          <w:ilvl w:val="0"/>
          <w:numId w:val="21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Zmienna stawka oprocentowania, stanowi sumę: stawki bazowej, jaką jest WIBOR dla depozytów 3M oraz marży Banku określonej w wysokości 3,0 p.p., stałej w okresie kredytowania,</w:t>
      </w:r>
    </w:p>
    <w:p w14:paraId="5E22B58F" w14:textId="77777777" w:rsidR="00CF0538" w:rsidRPr="00CF0538" w:rsidRDefault="00CF0538" w:rsidP="00CF0538">
      <w:pPr>
        <w:numPr>
          <w:ilvl w:val="0"/>
          <w:numId w:val="21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w okresie kredytowania dopłata ze środków Funduszu do oprocentowania wynosząca</w:t>
      </w: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br/>
        <w:t>1,50 p.p.</w:t>
      </w:r>
    </w:p>
    <w:p w14:paraId="749C0E2E" w14:textId="77777777" w:rsidR="00CF0538" w:rsidRPr="00CF0538" w:rsidRDefault="00CF0538" w:rsidP="00CF0538">
      <w:pPr>
        <w:shd w:val="clear" w:color="auto" w:fill="FAFAFA"/>
        <w:spacing w:after="150" w:line="240" w:lineRule="auto"/>
        <w:ind w:left="426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21D8F5BF" w14:textId="77777777" w:rsidR="00CF0538" w:rsidRPr="00CF0538" w:rsidRDefault="00CF0538" w:rsidP="00CF0538">
      <w:pPr>
        <w:shd w:val="clear" w:color="auto" w:fill="FAFAFA"/>
        <w:spacing w:after="150" w:line="240" w:lineRule="auto"/>
        <w:ind w:left="426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Koszt prowizji  przygotowawczej:</w:t>
      </w:r>
    </w:p>
    <w:p w14:paraId="1B585DC1" w14:textId="77777777" w:rsidR="00CF0538" w:rsidRPr="00CF0538" w:rsidRDefault="00CF0538" w:rsidP="00CF0538">
      <w:pPr>
        <w:numPr>
          <w:ilvl w:val="0"/>
          <w:numId w:val="22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koszt prowizji przygotowawczej w wysokości do 2% kwoty przyznanego kredytu, ponosi w całości kredytobiorca.</w:t>
      </w:r>
    </w:p>
    <w:p w14:paraId="281185E3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434A27F6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Spłata kredytu:</w:t>
      </w:r>
    </w:p>
    <w:p w14:paraId="0EEBE1AF" w14:textId="77777777" w:rsidR="00CF0538" w:rsidRPr="00CF0538" w:rsidRDefault="00CF0538" w:rsidP="00CF0538">
      <w:pPr>
        <w:numPr>
          <w:ilvl w:val="0"/>
          <w:numId w:val="23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istnieje możliwość udzielenia 6 miesięcznego okresu karencji w spłacie rat kapitałowych, okres karencji nie wydłuża okresu kredytowania</w:t>
      </w:r>
    </w:p>
    <w:p w14:paraId="0A3DBDD6" w14:textId="77777777" w:rsidR="00CF0538" w:rsidRPr="00CF0538" w:rsidRDefault="00CF0538" w:rsidP="00CF0538">
      <w:pPr>
        <w:shd w:val="clear" w:color="auto" w:fill="FAFAFA"/>
        <w:spacing w:after="150" w:line="240" w:lineRule="auto"/>
        <w:ind w:left="360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Okres karencji liczony jest od daty uruchomienia kredytu.</w:t>
      </w:r>
    </w:p>
    <w:p w14:paraId="7DA86440" w14:textId="77777777" w:rsidR="00CF0538" w:rsidRPr="00CF0538" w:rsidRDefault="00CF0538" w:rsidP="00CF0538">
      <w:pPr>
        <w:numPr>
          <w:ilvl w:val="0"/>
          <w:numId w:val="24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w przypadku przyznania karencji w spłacie rat kapitałowych spłata odsetek od udzielonego kapitału rozpoczyna się od następnego miesiąca po miesiącu, w którym uruchomiono środki z kredytu. Natomiast spłata rat kapitałowo-odsetkowych rozpocznie się w następnym miesiącu po upływie okresu karencji.</w:t>
      </w:r>
    </w:p>
    <w:p w14:paraId="401ADD37" w14:textId="77777777" w:rsidR="00CF0538" w:rsidRPr="00CF0538" w:rsidRDefault="00CF0538" w:rsidP="00CF0538">
      <w:pPr>
        <w:numPr>
          <w:ilvl w:val="0"/>
          <w:numId w:val="24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w przypadku udzielenia kredytu bez karencji w spłacie rat kapitałowych, spłata rat kapitałowo-odsetkowych rozpoczyna się od następnego miesiąca, po miesiącu w którym uruchomiono środki z kredytu.</w:t>
      </w:r>
    </w:p>
    <w:p w14:paraId="61A56B75" w14:textId="77777777" w:rsidR="00CF0538" w:rsidRPr="00CF0538" w:rsidRDefault="00CF0538" w:rsidP="00CF0538">
      <w:pPr>
        <w:numPr>
          <w:ilvl w:val="0"/>
          <w:numId w:val="24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odsetki i raty kapitałowe płatne w okresach miesięcznych.</w:t>
      </w:r>
    </w:p>
    <w:p w14:paraId="22185799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lastRenderedPageBreak/>
        <w:t> </w:t>
      </w:r>
    </w:p>
    <w:p w14:paraId="1AE5583C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Okres kredytowania:</w:t>
      </w:r>
    </w:p>
    <w:p w14:paraId="6B76AC7E" w14:textId="77777777" w:rsidR="00CF0538" w:rsidRPr="00CF0538" w:rsidRDefault="00CF0538" w:rsidP="00CF0538">
      <w:pPr>
        <w:numPr>
          <w:ilvl w:val="0"/>
          <w:numId w:val="25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maksymalny okres kredytowania zależy od zdolności kredytowej kredytobiorcy ustalanej przez Bank, zgodnie z wewnętrznymi procedurami Banku jednak nie dłużej niż 20 lat</w:t>
      </w:r>
    </w:p>
    <w:p w14:paraId="42C44E8A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0005EC36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Okres kredytowania objęty dopłatami:</w:t>
      </w:r>
    </w:p>
    <w:p w14:paraId="7E43928E" w14:textId="77777777" w:rsidR="00CF0538" w:rsidRPr="00CF0538" w:rsidRDefault="00CF0538" w:rsidP="00CF0538">
      <w:pPr>
        <w:numPr>
          <w:ilvl w:val="0"/>
          <w:numId w:val="26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przez cały okres kredytowania, jednak nie dłużej niż przez 120 miesięcy.</w:t>
      </w:r>
    </w:p>
    <w:p w14:paraId="015A419C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7E93ADD9" w14:textId="77777777" w:rsidR="00CF0538" w:rsidRPr="00CF0538" w:rsidRDefault="00CF0538" w:rsidP="00CF0538">
      <w:pPr>
        <w:shd w:val="clear" w:color="auto" w:fill="FAFAFA"/>
        <w:spacing w:after="150" w:line="240" w:lineRule="auto"/>
        <w:ind w:left="360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Warunki uzyskania kredytu:</w:t>
      </w:r>
    </w:p>
    <w:p w14:paraId="0281562C" w14:textId="77777777" w:rsidR="00CF0538" w:rsidRPr="00CF0538" w:rsidRDefault="00CF0538" w:rsidP="00CF0538">
      <w:pPr>
        <w:numPr>
          <w:ilvl w:val="0"/>
          <w:numId w:val="2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określenie planowanego zakresu rzeczowego realizowanej inwestycji (kosztorys lub faktura proforma, umowa z wykonawcą/ami ),</w:t>
      </w:r>
    </w:p>
    <w:p w14:paraId="36D38A0F" w14:textId="77777777" w:rsidR="00CF0538" w:rsidRPr="00CF0538" w:rsidRDefault="00CF0538" w:rsidP="00CF0538">
      <w:pPr>
        <w:numPr>
          <w:ilvl w:val="0"/>
          <w:numId w:val="2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określenie potrzeb w zakresie działań termomodernizacyjnych oraz planowanego wymiernego efektu ekologicznego w uproszczonym audycie energetycznym, określającym ograniczenie zużycia ciepła w GJ/rok oraz zmniejszenie rocznej emisji zanieczyszczeń,</w:t>
      </w:r>
    </w:p>
    <w:p w14:paraId="6C644481" w14:textId="77777777" w:rsidR="00CF0538" w:rsidRPr="00CF0538" w:rsidRDefault="00CF0538" w:rsidP="00CF0538">
      <w:pPr>
        <w:numPr>
          <w:ilvl w:val="0"/>
          <w:numId w:val="2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potwierdzone źródła finansowania inwestycji,</w:t>
      </w:r>
    </w:p>
    <w:p w14:paraId="5DA4FEA6" w14:textId="77777777" w:rsidR="00CF0538" w:rsidRPr="00CF0538" w:rsidRDefault="00CF0538" w:rsidP="00CF0538">
      <w:pPr>
        <w:numPr>
          <w:ilvl w:val="0"/>
          <w:numId w:val="2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zdolność kredytobiorcy do spłaty kredytu,</w:t>
      </w:r>
    </w:p>
    <w:p w14:paraId="1DCA14D4" w14:textId="77777777" w:rsidR="00CF0538" w:rsidRPr="00CF0538" w:rsidRDefault="00CF0538" w:rsidP="00CF0538">
      <w:pPr>
        <w:numPr>
          <w:ilvl w:val="0"/>
          <w:numId w:val="2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prawne zabezpieczenie spłaty kredytu,</w:t>
      </w:r>
    </w:p>
    <w:p w14:paraId="6C8DB96B" w14:textId="77777777" w:rsidR="00CF0538" w:rsidRPr="00CF0538" w:rsidRDefault="00CF0538" w:rsidP="00CF0538">
      <w:pPr>
        <w:numPr>
          <w:ilvl w:val="0"/>
          <w:numId w:val="2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oświadczenie o prawie do dysponowania nieruchomością, na której realizowana jest inwestycja potwierdzone przez Bank wydrukiem z CBDKW lub aktualny odpis KW lub umowa dzierżawy/najmu na okres dłuższy niż okres kredytowania wraz ze zgodą właściciela nieruchomości),</w:t>
      </w:r>
    </w:p>
    <w:p w14:paraId="140F24C0" w14:textId="77777777" w:rsidR="00CF0538" w:rsidRPr="00CF0538" w:rsidRDefault="00CF0538" w:rsidP="00CF0538">
      <w:pPr>
        <w:numPr>
          <w:ilvl w:val="0"/>
          <w:numId w:val="2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uregulowanie spraw formalno-prawnych związanych z realizacją inwestycji (pozwolenie na budowę lub zgłoszenie realizowanej inwestycji - stosownie do obowiązujących przepisów),</w:t>
      </w:r>
    </w:p>
    <w:p w14:paraId="24019C5D" w14:textId="77777777" w:rsidR="00CF0538" w:rsidRPr="00CF0538" w:rsidRDefault="00CF0538" w:rsidP="00CF0538">
      <w:pPr>
        <w:numPr>
          <w:ilvl w:val="0"/>
          <w:numId w:val="2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kredytowane materiały muszą posiadać dokumenty potwierdzające jakość i warunki stosowania w budownictwie (np. certyfikaty lub deklaracje zgodności z Polską Normą lub aprobatą techniczną i inne),</w:t>
      </w:r>
    </w:p>
    <w:p w14:paraId="6CD8619E" w14:textId="77777777" w:rsidR="00CF0538" w:rsidRPr="00CF0538" w:rsidRDefault="00CF0538" w:rsidP="00CF0538">
      <w:pPr>
        <w:numPr>
          <w:ilvl w:val="0"/>
          <w:numId w:val="2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oświadczenie kredytobiorcy, że na realizację przedsięwzięcia nie korzysta z kredytu termomodernizacyjnego udzielanego w ramach ustawy o wspieraniu przedsięwzięć termomodernizacyjnych.</w:t>
      </w:r>
    </w:p>
    <w:p w14:paraId="4425CF54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798F96C3" w14:textId="77777777" w:rsidR="00CF0538" w:rsidRPr="00CF0538" w:rsidRDefault="00CF0538" w:rsidP="00CF0538">
      <w:pPr>
        <w:shd w:val="clear" w:color="auto" w:fill="FAFAFA"/>
        <w:spacing w:after="150" w:line="240" w:lineRule="auto"/>
        <w:ind w:left="360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Sposób wykorzystania kredytu:</w:t>
      </w:r>
    </w:p>
    <w:p w14:paraId="1497C176" w14:textId="77777777" w:rsidR="00CF0538" w:rsidRPr="00CF0538" w:rsidRDefault="00CF0538" w:rsidP="00CF0538">
      <w:pPr>
        <w:numPr>
          <w:ilvl w:val="0"/>
          <w:numId w:val="28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bezgotówkowy, na podstawie niezapłaconych faktur, na rzecz wykonawcy lub dostawcy, wystawionych najwcześniej po dniu złożenia wniosku kredytowego,</w:t>
      </w:r>
    </w:p>
    <w:p w14:paraId="1CE580D8" w14:textId="77777777" w:rsidR="00CF0538" w:rsidRPr="00CF0538" w:rsidRDefault="00CF0538" w:rsidP="00CF0538">
      <w:pPr>
        <w:numPr>
          <w:ilvl w:val="0"/>
          <w:numId w:val="28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okres wykorzystania kredytu nie może być dłuższy niż 30 dni po zakończeniu inwestycji.</w:t>
      </w:r>
    </w:p>
    <w:p w14:paraId="2B8CA20E" w14:textId="77777777" w:rsidR="00CF0538" w:rsidRPr="00CF0538" w:rsidRDefault="00CF0538" w:rsidP="00CF0538">
      <w:pPr>
        <w:shd w:val="clear" w:color="auto" w:fill="FAFAFA"/>
        <w:spacing w:after="150" w:line="240" w:lineRule="auto"/>
        <w:ind w:left="360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4D31C6C8" w14:textId="77777777" w:rsidR="00CF0538" w:rsidRPr="00CF0538" w:rsidRDefault="00CF0538" w:rsidP="00CF0538">
      <w:pPr>
        <w:shd w:val="clear" w:color="auto" w:fill="FAFAFA"/>
        <w:spacing w:after="150" w:line="240" w:lineRule="auto"/>
        <w:ind w:left="360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Sposób określenia efektu ekologicznego:</w:t>
      </w:r>
    </w:p>
    <w:p w14:paraId="09A3BC61" w14:textId="77777777" w:rsidR="00CF0538" w:rsidRPr="00CF0538" w:rsidRDefault="00CF0538" w:rsidP="00CF0538">
      <w:pPr>
        <w:numPr>
          <w:ilvl w:val="0"/>
          <w:numId w:val="29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wielkość redukcji emisji zanieczyszczeń SO</w:t>
      </w:r>
      <w:r w:rsidRPr="00CF0538">
        <w:rPr>
          <w:rFonts w:ascii="Helvetica" w:eastAsia="Times New Roman" w:hAnsi="Helvetica" w:cs="Helvetica"/>
          <w:color w:val="555555"/>
          <w:kern w:val="0"/>
          <w:sz w:val="15"/>
          <w:szCs w:val="15"/>
          <w:vertAlign w:val="subscript"/>
          <w:lang w:eastAsia="pl-PL"/>
          <w14:ligatures w14:val="none"/>
        </w:rPr>
        <w:t>2</w:t>
      </w: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, CO</w:t>
      </w:r>
      <w:r w:rsidRPr="00CF0538">
        <w:rPr>
          <w:rFonts w:ascii="Helvetica" w:eastAsia="Times New Roman" w:hAnsi="Helvetica" w:cs="Helvetica"/>
          <w:color w:val="555555"/>
          <w:kern w:val="0"/>
          <w:sz w:val="15"/>
          <w:szCs w:val="15"/>
          <w:vertAlign w:val="subscript"/>
          <w:lang w:eastAsia="pl-PL"/>
          <w14:ligatures w14:val="none"/>
        </w:rPr>
        <w:t>2</w:t>
      </w: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, NOx i pyłu określa Bank wg metodologii podanej w Załączniku Nr 12 do niniejszej Umowy, na podstawie danych zawartych w uproszczonym audycie energetycznym, otrzymanych od kredytobiorcy.</w:t>
      </w:r>
    </w:p>
    <w:p w14:paraId="697E80EB" w14:textId="77777777" w:rsidR="00CF0538" w:rsidRPr="00CF0538" w:rsidRDefault="00CF0538" w:rsidP="00CF0538">
      <w:pPr>
        <w:numPr>
          <w:ilvl w:val="0"/>
          <w:numId w:val="29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wielkość ograniczenia zużycia energii  w GJ/rok, określa Bank na podstawie danych zawartych w uproszczonym audycie energetycznym, otrzymanych od kredytobiorcy.</w:t>
      </w:r>
    </w:p>
    <w:p w14:paraId="3524B39A" w14:textId="77777777" w:rsidR="00CF0538" w:rsidRPr="00CF0538" w:rsidRDefault="00CF0538" w:rsidP="00CF0538">
      <w:pPr>
        <w:shd w:val="clear" w:color="auto" w:fill="FAFAFA"/>
        <w:spacing w:after="150" w:line="240" w:lineRule="auto"/>
        <w:ind w:left="360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5C0AFAED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Sposób potwierdzenia uzyskania efektu  rzeczowego i ekologicznego:</w:t>
      </w:r>
    </w:p>
    <w:p w14:paraId="2C494A17" w14:textId="77777777" w:rsidR="00CF0538" w:rsidRPr="00CF0538" w:rsidRDefault="00CF0538" w:rsidP="00CF0538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lastRenderedPageBreak/>
        <w:t>Stosownie do obowiązujących przepisów:</w:t>
      </w:r>
    </w:p>
    <w:p w14:paraId="12AC0EBA" w14:textId="77777777" w:rsidR="00CF0538" w:rsidRPr="00CF0538" w:rsidRDefault="00CF0538" w:rsidP="00CF0538">
      <w:pPr>
        <w:numPr>
          <w:ilvl w:val="0"/>
          <w:numId w:val="30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protokół odbioru i przekazania do eksploatacji inwestycji,</w:t>
      </w:r>
    </w:p>
    <w:p w14:paraId="6DBDBC26" w14:textId="77777777" w:rsidR="00CF0538" w:rsidRPr="00CF0538" w:rsidRDefault="00CF0538" w:rsidP="00CF0538">
      <w:pPr>
        <w:numPr>
          <w:ilvl w:val="0"/>
          <w:numId w:val="30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oświadczenie o zakończeniu robót i przyjęciu inwestycji do eksploatacji,</w:t>
      </w:r>
    </w:p>
    <w:p w14:paraId="22E8020E" w14:textId="77777777" w:rsidR="00CF0538" w:rsidRPr="00CF0538" w:rsidRDefault="00CF0538" w:rsidP="00CF0538">
      <w:pPr>
        <w:numPr>
          <w:ilvl w:val="0"/>
          <w:numId w:val="30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F0538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w przypadku przeprowadzenia kontroli inwestycji - protokół kontroli wykonanej przez Bank w obecności kredytobiorcy lub osoby przez niego upoważnionej.</w:t>
      </w:r>
    </w:p>
    <w:p w14:paraId="66696365" w14:textId="77777777" w:rsidR="0012683E" w:rsidRDefault="0012683E"/>
    <w:sectPr w:rsidR="00126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562"/>
    <w:multiLevelType w:val="multilevel"/>
    <w:tmpl w:val="C7AC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221A9"/>
    <w:multiLevelType w:val="multilevel"/>
    <w:tmpl w:val="239A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43BA2"/>
    <w:multiLevelType w:val="multilevel"/>
    <w:tmpl w:val="EAF2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E1C36"/>
    <w:multiLevelType w:val="multilevel"/>
    <w:tmpl w:val="1AC0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93214"/>
    <w:multiLevelType w:val="multilevel"/>
    <w:tmpl w:val="C76E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437BF"/>
    <w:multiLevelType w:val="multilevel"/>
    <w:tmpl w:val="C4D4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35CEB"/>
    <w:multiLevelType w:val="multilevel"/>
    <w:tmpl w:val="DBC0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D016CE"/>
    <w:multiLevelType w:val="multilevel"/>
    <w:tmpl w:val="28CC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10B41"/>
    <w:multiLevelType w:val="multilevel"/>
    <w:tmpl w:val="BA8C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5800A4"/>
    <w:multiLevelType w:val="multilevel"/>
    <w:tmpl w:val="71D6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25B07"/>
    <w:multiLevelType w:val="multilevel"/>
    <w:tmpl w:val="CAFE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612F00"/>
    <w:multiLevelType w:val="multilevel"/>
    <w:tmpl w:val="9DE0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2E4EAF"/>
    <w:multiLevelType w:val="multilevel"/>
    <w:tmpl w:val="C702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0064E4"/>
    <w:multiLevelType w:val="multilevel"/>
    <w:tmpl w:val="A8EC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9C27C2"/>
    <w:multiLevelType w:val="multilevel"/>
    <w:tmpl w:val="CE1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8810B6"/>
    <w:multiLevelType w:val="multilevel"/>
    <w:tmpl w:val="B6AC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6F37A2"/>
    <w:multiLevelType w:val="multilevel"/>
    <w:tmpl w:val="1A06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7215B5"/>
    <w:multiLevelType w:val="multilevel"/>
    <w:tmpl w:val="E214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234E4A"/>
    <w:multiLevelType w:val="multilevel"/>
    <w:tmpl w:val="463E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6B2D5E"/>
    <w:multiLevelType w:val="multilevel"/>
    <w:tmpl w:val="3BB6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EE16C0"/>
    <w:multiLevelType w:val="multilevel"/>
    <w:tmpl w:val="FE9A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4A0AB4"/>
    <w:multiLevelType w:val="multilevel"/>
    <w:tmpl w:val="A670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3D51A7"/>
    <w:multiLevelType w:val="multilevel"/>
    <w:tmpl w:val="914C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564522"/>
    <w:multiLevelType w:val="multilevel"/>
    <w:tmpl w:val="D54C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5909C5"/>
    <w:multiLevelType w:val="multilevel"/>
    <w:tmpl w:val="EEAA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AF4193"/>
    <w:multiLevelType w:val="multilevel"/>
    <w:tmpl w:val="AEC4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A06760"/>
    <w:multiLevelType w:val="multilevel"/>
    <w:tmpl w:val="2044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B72E9B"/>
    <w:multiLevelType w:val="multilevel"/>
    <w:tmpl w:val="5430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D51F69"/>
    <w:multiLevelType w:val="multilevel"/>
    <w:tmpl w:val="704A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2C195C"/>
    <w:multiLevelType w:val="multilevel"/>
    <w:tmpl w:val="0E54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115552">
    <w:abstractNumId w:val="10"/>
  </w:num>
  <w:num w:numId="2" w16cid:durableId="1198156984">
    <w:abstractNumId w:val="26"/>
  </w:num>
  <w:num w:numId="3" w16cid:durableId="1457793414">
    <w:abstractNumId w:val="2"/>
  </w:num>
  <w:num w:numId="4" w16cid:durableId="322248098">
    <w:abstractNumId w:val="7"/>
  </w:num>
  <w:num w:numId="5" w16cid:durableId="1591307363">
    <w:abstractNumId w:val="28"/>
  </w:num>
  <w:num w:numId="6" w16cid:durableId="778180953">
    <w:abstractNumId w:val="20"/>
  </w:num>
  <w:num w:numId="7" w16cid:durableId="1417705270">
    <w:abstractNumId w:val="9"/>
  </w:num>
  <w:num w:numId="8" w16cid:durableId="1166021396">
    <w:abstractNumId w:val="3"/>
  </w:num>
  <w:num w:numId="9" w16cid:durableId="117342029">
    <w:abstractNumId w:val="1"/>
  </w:num>
  <w:num w:numId="10" w16cid:durableId="1207833963">
    <w:abstractNumId w:val="29"/>
  </w:num>
  <w:num w:numId="11" w16cid:durableId="2027828673">
    <w:abstractNumId w:val="22"/>
  </w:num>
  <w:num w:numId="12" w16cid:durableId="1063022193">
    <w:abstractNumId w:val="21"/>
  </w:num>
  <w:num w:numId="13" w16cid:durableId="1084574812">
    <w:abstractNumId w:val="12"/>
  </w:num>
  <w:num w:numId="14" w16cid:durableId="1688293386">
    <w:abstractNumId w:val="4"/>
  </w:num>
  <w:num w:numId="15" w16cid:durableId="505752671">
    <w:abstractNumId w:val="17"/>
  </w:num>
  <w:num w:numId="16" w16cid:durableId="681778843">
    <w:abstractNumId w:val="13"/>
  </w:num>
  <w:num w:numId="17" w16cid:durableId="314575792">
    <w:abstractNumId w:val="19"/>
  </w:num>
  <w:num w:numId="18" w16cid:durableId="2105177190">
    <w:abstractNumId w:val="0"/>
  </w:num>
  <w:num w:numId="19" w16cid:durableId="1259874047">
    <w:abstractNumId w:val="8"/>
  </w:num>
  <w:num w:numId="20" w16cid:durableId="387847755">
    <w:abstractNumId w:val="18"/>
  </w:num>
  <w:num w:numId="21" w16cid:durableId="18746497">
    <w:abstractNumId w:val="27"/>
  </w:num>
  <w:num w:numId="22" w16cid:durableId="655766402">
    <w:abstractNumId w:val="24"/>
  </w:num>
  <w:num w:numId="23" w16cid:durableId="457796415">
    <w:abstractNumId w:val="16"/>
  </w:num>
  <w:num w:numId="24" w16cid:durableId="357632225">
    <w:abstractNumId w:val="6"/>
  </w:num>
  <w:num w:numId="25" w16cid:durableId="508448343">
    <w:abstractNumId w:val="14"/>
  </w:num>
  <w:num w:numId="26" w16cid:durableId="471482857">
    <w:abstractNumId w:val="5"/>
  </w:num>
  <w:num w:numId="27" w16cid:durableId="617177310">
    <w:abstractNumId w:val="15"/>
  </w:num>
  <w:num w:numId="28" w16cid:durableId="1248687621">
    <w:abstractNumId w:val="23"/>
  </w:num>
  <w:num w:numId="29" w16cid:durableId="370961486">
    <w:abstractNumId w:val="25"/>
  </w:num>
  <w:num w:numId="30" w16cid:durableId="667337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AA"/>
    <w:rsid w:val="001160D4"/>
    <w:rsid w:val="0012683E"/>
    <w:rsid w:val="001634AA"/>
    <w:rsid w:val="003E6ECC"/>
    <w:rsid w:val="00CF0538"/>
    <w:rsid w:val="00DC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987BB-D876-408E-84AC-1D2990C2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3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3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3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3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3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3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3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3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3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3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3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3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34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34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34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34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34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34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3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3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3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3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3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34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34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34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3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34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34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5708</Characters>
  <Application>Microsoft Office Word</Application>
  <DocSecurity>0</DocSecurity>
  <Lines>47</Lines>
  <Paragraphs>13</Paragraphs>
  <ScaleCrop>false</ScaleCrop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Polgert</dc:creator>
  <cp:keywords/>
  <dc:description/>
  <cp:lastModifiedBy>Anna Polgert</cp:lastModifiedBy>
  <cp:revision>2</cp:revision>
  <dcterms:created xsi:type="dcterms:W3CDTF">2025-11-27T13:51:00Z</dcterms:created>
  <dcterms:modified xsi:type="dcterms:W3CDTF">2025-11-27T13:52:00Z</dcterms:modified>
</cp:coreProperties>
</file>