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C7DF" w14:textId="77777777" w:rsidR="00CC390F" w:rsidRPr="00CC390F" w:rsidRDefault="00CC390F" w:rsidP="00CC390F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LINIA Nr 2</w:t>
      </w:r>
    </w:p>
    <w:p w14:paraId="53516E6F" w14:textId="77777777" w:rsidR="00CC390F" w:rsidRPr="00CC390F" w:rsidRDefault="00CC390F" w:rsidP="00CC390F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ZASADY UDZIELANIA KREDYTÓW</w:t>
      </w:r>
    </w:p>
    <w:p w14:paraId="7606698B" w14:textId="77777777" w:rsidR="00CC390F" w:rsidRPr="00CC390F" w:rsidRDefault="00CC390F" w:rsidP="00CC390F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ZE ŚRODKÓW BANKU OCHRONY ŚRODOWISKA S.A. Z DOPŁATAMI DO ODSETEK</w:t>
      </w:r>
    </w:p>
    <w:p w14:paraId="6F0BF5CD" w14:textId="77777777" w:rsidR="00CC390F" w:rsidRPr="00CC390F" w:rsidRDefault="00CC390F" w:rsidP="00CC390F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ZE ŚRODKÓW WOJEWÓDZKIEGO FUNDUSZU OCHRONY ŚRODOWISKA</w:t>
      </w:r>
    </w:p>
    <w:p w14:paraId="38E1A080" w14:textId="77777777" w:rsidR="00CC390F" w:rsidRPr="00CC390F" w:rsidRDefault="00CC390F" w:rsidP="00CC390F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I GOSPODARKI WODNEJ W ZIELONEJ GÓRZE</w:t>
      </w:r>
    </w:p>
    <w:p w14:paraId="42D71F0C" w14:textId="77777777" w:rsidR="00CC390F" w:rsidRPr="00CC390F" w:rsidRDefault="00CC390F" w:rsidP="00CC390F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NA BUDOWĘ NA TERENIE WOJ. LUBUSKIEGO:</w:t>
      </w:r>
    </w:p>
    <w:p w14:paraId="51CEF350" w14:textId="77777777" w:rsidR="00CC390F" w:rsidRPr="00CC390F" w:rsidRDefault="00CC390F" w:rsidP="00CC390F">
      <w:pPr>
        <w:numPr>
          <w:ilvl w:val="0"/>
          <w:numId w:val="16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MAŁYCH I PRZYDOMOWYCH OCZYSZCZALNI ŚCIEKÓW</w:t>
      </w:r>
    </w:p>
    <w:p w14:paraId="0B5929BE" w14:textId="77777777" w:rsidR="00CC390F" w:rsidRPr="00CC390F" w:rsidRDefault="00CC390F" w:rsidP="00CC390F">
      <w:pPr>
        <w:numPr>
          <w:ilvl w:val="0"/>
          <w:numId w:val="16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PRZYŁĄCZY DO KANALIZACJI SANITARNEJ</w:t>
      </w:r>
    </w:p>
    <w:p w14:paraId="76A32427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6BAEECF8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Kredytobiorca:</w:t>
      </w:r>
    </w:p>
    <w:p w14:paraId="30C5C93A" w14:textId="77777777" w:rsidR="00CC390F" w:rsidRPr="00CC390F" w:rsidRDefault="00CC390F" w:rsidP="00CC390F">
      <w:pPr>
        <w:numPr>
          <w:ilvl w:val="0"/>
          <w:numId w:val="1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osoby fizyczne,</w:t>
      </w:r>
    </w:p>
    <w:p w14:paraId="2EC57589" w14:textId="77777777" w:rsidR="00CC390F" w:rsidRPr="00CC390F" w:rsidRDefault="00CC390F" w:rsidP="00CC390F">
      <w:pPr>
        <w:numPr>
          <w:ilvl w:val="0"/>
          <w:numId w:val="1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osoby fizyczne prowadzące działalność gospodarczą,</w:t>
      </w:r>
    </w:p>
    <w:p w14:paraId="683ADCD6" w14:textId="77777777" w:rsidR="00CC390F" w:rsidRPr="00CC390F" w:rsidRDefault="00CC390F" w:rsidP="00CC390F">
      <w:pPr>
        <w:numPr>
          <w:ilvl w:val="0"/>
          <w:numId w:val="1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wspólnoty mieszkaniowe,</w:t>
      </w:r>
    </w:p>
    <w:p w14:paraId="3536F64E" w14:textId="77777777" w:rsidR="00CC390F" w:rsidRPr="00CC390F" w:rsidRDefault="00CC390F" w:rsidP="00CC390F">
      <w:pPr>
        <w:numPr>
          <w:ilvl w:val="0"/>
          <w:numId w:val="1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nadleśnictwa Państwowego Gospodarstwa Leśnego Lasy Państwowe,</w:t>
      </w:r>
    </w:p>
    <w:p w14:paraId="1893CBC8" w14:textId="77777777" w:rsidR="00CC390F" w:rsidRPr="00CC390F" w:rsidRDefault="00CC390F" w:rsidP="00CC390F">
      <w:pPr>
        <w:shd w:val="clear" w:color="auto" w:fill="FAFAFA"/>
        <w:spacing w:after="150" w:line="240" w:lineRule="auto"/>
        <w:ind w:left="15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- w każdym przypadku właściciel nieruchomości lub podmiot dysponujący innym prawem władania nieruchomością.</w:t>
      </w:r>
    </w:p>
    <w:p w14:paraId="78FD6908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Przedmiot kredytowania:</w:t>
      </w:r>
    </w:p>
    <w:p w14:paraId="2CB34CA5" w14:textId="77777777" w:rsidR="00CC390F" w:rsidRPr="00CC390F" w:rsidRDefault="00CC390F" w:rsidP="00CC390F">
      <w:pPr>
        <w:numPr>
          <w:ilvl w:val="0"/>
          <w:numId w:val="18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budowa przydomowej oczyszczalni ścieków o przepustowości do 20 m</w:t>
      </w:r>
      <w:r w:rsidRPr="00CC390F">
        <w:rPr>
          <w:rFonts w:ascii="Helvetica" w:eastAsia="Times New Roman" w:hAnsi="Helvetica" w:cs="Helvetica"/>
          <w:color w:val="555555"/>
          <w:kern w:val="0"/>
          <w:sz w:val="15"/>
          <w:szCs w:val="15"/>
          <w:vertAlign w:val="superscript"/>
          <w:lang w:eastAsia="pl-PL"/>
          <w14:ligatures w14:val="none"/>
        </w:rPr>
        <w:t>3</w:t>
      </w: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/d,</w:t>
      </w:r>
    </w:p>
    <w:p w14:paraId="75902FC7" w14:textId="77777777" w:rsidR="00CC390F" w:rsidRPr="00CC390F" w:rsidRDefault="00CC390F" w:rsidP="00CC390F">
      <w:pPr>
        <w:numPr>
          <w:ilvl w:val="0"/>
          <w:numId w:val="18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budowa przyłącza do kanalizacji sanitarnej pod warunkiem zapewnionego odbioru ścieków przez istniejącą lub równolegle realizowaną oczyszczalnię.</w:t>
      </w:r>
    </w:p>
    <w:p w14:paraId="3785DD54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Okres realizacji zadania:</w:t>
      </w:r>
    </w:p>
    <w:p w14:paraId="2588B90F" w14:textId="77777777" w:rsidR="00CC390F" w:rsidRPr="00CC390F" w:rsidRDefault="00CC390F" w:rsidP="00CC390F">
      <w:pPr>
        <w:numPr>
          <w:ilvl w:val="0"/>
          <w:numId w:val="19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do 24 miesięcy - liczony od daty postawienia przez Bank kredytu do dyspozycji Kredytobiorcy.</w:t>
      </w:r>
    </w:p>
    <w:p w14:paraId="09302A40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Koszty kwalifikowane:</w:t>
      </w:r>
    </w:p>
    <w:p w14:paraId="17D19CC3" w14:textId="77777777" w:rsidR="00CC390F" w:rsidRPr="00CC390F" w:rsidRDefault="00CC390F" w:rsidP="00CC390F">
      <w:pPr>
        <w:numPr>
          <w:ilvl w:val="0"/>
          <w:numId w:val="2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zakup materiałów i urządzeń,</w:t>
      </w:r>
    </w:p>
    <w:p w14:paraId="5F77B191" w14:textId="77777777" w:rsidR="00CC390F" w:rsidRPr="00CC390F" w:rsidRDefault="00CC390F" w:rsidP="00CC390F">
      <w:pPr>
        <w:numPr>
          <w:ilvl w:val="0"/>
          <w:numId w:val="2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roboty budowlano-montażowe,</w:t>
      </w:r>
    </w:p>
    <w:p w14:paraId="0DE3E185" w14:textId="77777777" w:rsidR="00CC390F" w:rsidRPr="00CC390F" w:rsidRDefault="00CC390F" w:rsidP="00CC390F">
      <w:pPr>
        <w:numPr>
          <w:ilvl w:val="0"/>
          <w:numId w:val="2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nadzór inwestorski, obsługa geodezyjna,</w:t>
      </w:r>
    </w:p>
    <w:p w14:paraId="7A4F569F" w14:textId="77777777" w:rsidR="00CC390F" w:rsidRPr="00CC390F" w:rsidRDefault="00CC390F" w:rsidP="00CC390F">
      <w:pPr>
        <w:numPr>
          <w:ilvl w:val="0"/>
          <w:numId w:val="2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rozruch mechaniczny i technologiczny,</w:t>
      </w:r>
    </w:p>
    <w:p w14:paraId="50BB1184" w14:textId="77777777" w:rsidR="00CC390F" w:rsidRPr="00CC390F" w:rsidRDefault="00CC390F" w:rsidP="00CC390F">
      <w:pPr>
        <w:numPr>
          <w:ilvl w:val="0"/>
          <w:numId w:val="2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podatek VAT (Istnieje możliwość przedłożenia przez Kredytobiorcę faktury montażowej z podatkiem VAT wg obowiązujących stawek wraz ze specyfikacją zakupionych materiałów i urządzeń oraz robocizny).</w:t>
      </w:r>
    </w:p>
    <w:p w14:paraId="339BC341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Kwota kredytu:</w:t>
      </w:r>
    </w:p>
    <w:p w14:paraId="799E6755" w14:textId="77777777" w:rsidR="00CC390F" w:rsidRPr="00CC390F" w:rsidRDefault="00CC390F" w:rsidP="00CC390F">
      <w:pPr>
        <w:numPr>
          <w:ilvl w:val="0"/>
          <w:numId w:val="21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do 100% kosztów kwalifikowanych i nie wyższa niż:</w:t>
      </w:r>
    </w:p>
    <w:p w14:paraId="4CEF1619" w14:textId="77777777" w:rsidR="00CC390F" w:rsidRPr="00CC390F" w:rsidRDefault="00CC390F" w:rsidP="00CC390F">
      <w:pPr>
        <w:numPr>
          <w:ilvl w:val="1"/>
          <w:numId w:val="21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u w:val="single"/>
          <w:lang w:eastAsia="pl-PL"/>
          <w14:ligatures w14:val="none"/>
        </w:rPr>
        <w:t>50.000</w:t>
      </w: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- zł dla osób fizycznych,</w:t>
      </w:r>
    </w:p>
    <w:p w14:paraId="0B2F9E6B" w14:textId="77777777" w:rsidR="00CC390F" w:rsidRPr="00CC390F" w:rsidRDefault="00CC390F" w:rsidP="00CC390F">
      <w:pPr>
        <w:numPr>
          <w:ilvl w:val="1"/>
          <w:numId w:val="21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u w:val="single"/>
          <w:lang w:eastAsia="pl-PL"/>
          <w14:ligatures w14:val="none"/>
        </w:rPr>
        <w:t>100.000</w:t>
      </w: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,- zł dla pozostałych kredytobiorców,</w:t>
      </w:r>
    </w:p>
    <w:p w14:paraId="3CDD2079" w14:textId="77777777" w:rsidR="00CC390F" w:rsidRPr="00CC390F" w:rsidRDefault="00CC390F" w:rsidP="00CC390F">
      <w:pPr>
        <w:numPr>
          <w:ilvl w:val="0"/>
          <w:numId w:val="21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kredyt nie może być udzielony na zadanie zakończone,</w:t>
      </w:r>
    </w:p>
    <w:p w14:paraId="0A33A53E" w14:textId="77777777" w:rsidR="00CC390F" w:rsidRPr="00CC390F" w:rsidRDefault="00CC390F" w:rsidP="00CC390F">
      <w:pPr>
        <w:numPr>
          <w:ilvl w:val="0"/>
          <w:numId w:val="21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kredyt nie może być przeznaczony na refundację nakładów poniesionych przed datą podpisania umowy kredytowej,</w:t>
      </w:r>
    </w:p>
    <w:p w14:paraId="7A56E27C" w14:textId="77777777" w:rsidR="00CC390F" w:rsidRPr="00CC390F" w:rsidRDefault="00CC390F" w:rsidP="00CC390F">
      <w:pPr>
        <w:numPr>
          <w:ilvl w:val="0"/>
          <w:numId w:val="21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realizacja kredytu następuje w formie bezgotówkowej poprzez pokrycie udokumentowanych fakturami zleceń płatniczych kredytobiorcy na konto dostawcy lub wykonawcy robót.</w:t>
      </w:r>
    </w:p>
    <w:p w14:paraId="723B9A44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Oprocentowanie:</w:t>
      </w:r>
    </w:p>
    <w:p w14:paraId="739A2035" w14:textId="77777777" w:rsidR="00CC390F" w:rsidRPr="00CC390F" w:rsidRDefault="00CC390F" w:rsidP="00CC390F">
      <w:pPr>
        <w:numPr>
          <w:ilvl w:val="0"/>
          <w:numId w:val="22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lastRenderedPageBreak/>
        <w:t>zmienna stawka oprocentowania, stanowi sumę: stawki bazowej, jaką jest WIBOR dla depozytów 3M oraz marży Banku określonej w wysokości 3,0 p.p., stałej w okresie kredytowania,</w:t>
      </w:r>
    </w:p>
    <w:p w14:paraId="7AD274AE" w14:textId="77777777" w:rsidR="00CC390F" w:rsidRPr="00CC390F" w:rsidRDefault="00CC390F" w:rsidP="00CC390F">
      <w:pPr>
        <w:numPr>
          <w:ilvl w:val="0"/>
          <w:numId w:val="22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w okresie kredytowania dopłata ze środków Funduszu do oprocentowania wynosząca</w:t>
      </w: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br/>
        <w:t>1,5 p.p.</w:t>
      </w:r>
    </w:p>
    <w:p w14:paraId="76D338E9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203B2CAC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Koszt prowizji przygotowawczej:</w:t>
      </w:r>
    </w:p>
    <w:p w14:paraId="192D76DD" w14:textId="77777777" w:rsidR="00CC390F" w:rsidRPr="00CC390F" w:rsidRDefault="00CC390F" w:rsidP="00CC390F">
      <w:pPr>
        <w:numPr>
          <w:ilvl w:val="0"/>
          <w:numId w:val="23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koszt prowizji przygotowawczej w wysokości do 2% kwoty przyznanego kredytu, ponosi w całości kredytobiorca.</w:t>
      </w:r>
    </w:p>
    <w:p w14:paraId="0035AE7E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Spłata kredytu:</w:t>
      </w:r>
    </w:p>
    <w:p w14:paraId="2673BFB6" w14:textId="77777777" w:rsidR="00CC390F" w:rsidRPr="00CC390F" w:rsidRDefault="00CC390F" w:rsidP="00CC390F">
      <w:pPr>
        <w:numPr>
          <w:ilvl w:val="0"/>
          <w:numId w:val="2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istnieje możliwość udzielenia 6 miesięcznego okresu karencji w spłacie rat kapitałowych,</w:t>
      </w:r>
    </w:p>
    <w:p w14:paraId="418E7BD7" w14:textId="77777777" w:rsidR="00CC390F" w:rsidRPr="00CC390F" w:rsidRDefault="00CC390F" w:rsidP="00CC390F">
      <w:pPr>
        <w:numPr>
          <w:ilvl w:val="0"/>
          <w:numId w:val="2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okres karencji liczony jest od daty uruchomienia kredytu. Okres karencji nie wydłuża okresu kredytowania.</w:t>
      </w:r>
    </w:p>
    <w:p w14:paraId="1231BD5A" w14:textId="77777777" w:rsidR="00CC390F" w:rsidRPr="00CC390F" w:rsidRDefault="00CC390F" w:rsidP="00CC390F">
      <w:pPr>
        <w:numPr>
          <w:ilvl w:val="0"/>
          <w:numId w:val="2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w przypadku przyznania karencji w spłacie rat kapitałowych spłata odsetek od udzielonego kapitału rozpoczyna się od następnego miesiąca po miesiącu, w którym uruchomiono środki z kredytu. Natomiast spłata rat kapitałowo-odsetkowych rozpocznie się w następnym miesiącu po upływie okresu karencji,</w:t>
      </w:r>
    </w:p>
    <w:p w14:paraId="1939DBCC" w14:textId="77777777" w:rsidR="00CC390F" w:rsidRPr="00CC390F" w:rsidRDefault="00CC390F" w:rsidP="00CC390F">
      <w:pPr>
        <w:numPr>
          <w:ilvl w:val="0"/>
          <w:numId w:val="2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w przypadku udzielenia kredytu bez karencji w spłacie rat kapitałowych, spłata rat kapitałowo-odsetkowych rozpoczyna się od następnego miesiąca, po miesiącu w którym uruchomiono środki z kredytu,</w:t>
      </w:r>
    </w:p>
    <w:p w14:paraId="5BB1DA21" w14:textId="77777777" w:rsidR="00CC390F" w:rsidRPr="00CC390F" w:rsidRDefault="00CC390F" w:rsidP="00CC390F">
      <w:pPr>
        <w:numPr>
          <w:ilvl w:val="0"/>
          <w:numId w:val="2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odsetki i raty kapitałowe płatne w okresach miesięcznych.</w:t>
      </w:r>
    </w:p>
    <w:p w14:paraId="510A0698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Okres kredytowania:</w:t>
      </w:r>
    </w:p>
    <w:p w14:paraId="08ABD08F" w14:textId="77777777" w:rsidR="00CC390F" w:rsidRPr="00CC390F" w:rsidRDefault="00CC390F" w:rsidP="00CC390F">
      <w:pPr>
        <w:numPr>
          <w:ilvl w:val="0"/>
          <w:numId w:val="25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maksymalny okres kredytowania zależy od zdolności kredytowej Kredytobiorcy ustalanej przez Bank, zgodnie z wewnętrznymi procedurami Banku jednak nie dłużej niż 20 lat.</w:t>
      </w:r>
    </w:p>
    <w:p w14:paraId="426CC189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Okres kredytowania objęty dopłatami:</w:t>
      </w:r>
    </w:p>
    <w:p w14:paraId="61497876" w14:textId="77777777" w:rsidR="00CC390F" w:rsidRPr="00CC390F" w:rsidRDefault="00CC390F" w:rsidP="00CC390F">
      <w:pPr>
        <w:numPr>
          <w:ilvl w:val="0"/>
          <w:numId w:val="26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przez cały okres kredytowania, jednak nie dłużej niż przez 120 miesięcy.</w:t>
      </w:r>
    </w:p>
    <w:p w14:paraId="5A9F42F2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Warunki uzyskania kredytu:</w:t>
      </w:r>
    </w:p>
    <w:p w14:paraId="2AD83653" w14:textId="77777777" w:rsidR="00CC390F" w:rsidRPr="00CC390F" w:rsidRDefault="00CC390F" w:rsidP="00CC390F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poświadczona pisemnie przez Urząd Gminy zgodność zadania z przyjętym przez gminę programem uporządkowania gospodarki ściekami komunalnymi lub inny dokument równoważny, wynikający z prawa budowlanego lub prawa wodnego.</w:t>
      </w:r>
    </w:p>
    <w:p w14:paraId="43A8E405" w14:textId="77777777" w:rsidR="00CC390F" w:rsidRPr="00CC390F" w:rsidRDefault="00CC390F" w:rsidP="00CC390F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udokumentowanie zakresu rzeczowego realizowanej inwestycji (kosztorys lub faktura proforma),</w:t>
      </w:r>
    </w:p>
    <w:p w14:paraId="414073CD" w14:textId="77777777" w:rsidR="00CC390F" w:rsidRPr="00CC390F" w:rsidRDefault="00CC390F" w:rsidP="00CC390F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udokumentowanie wymiernego efektu ekologicznego,</w:t>
      </w:r>
    </w:p>
    <w:p w14:paraId="60A74D19" w14:textId="77777777" w:rsidR="00CC390F" w:rsidRPr="00CC390F" w:rsidRDefault="00CC390F" w:rsidP="00CC390F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potwierdzone źródła finansowania inwestycji,</w:t>
      </w:r>
    </w:p>
    <w:p w14:paraId="0D4598D1" w14:textId="77777777" w:rsidR="00CC390F" w:rsidRPr="00CC390F" w:rsidRDefault="00CC390F" w:rsidP="00CC390F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zdolność kredytobiorcy do spłaty kredytu,</w:t>
      </w:r>
    </w:p>
    <w:p w14:paraId="42045082" w14:textId="77777777" w:rsidR="00CC390F" w:rsidRPr="00CC390F" w:rsidRDefault="00CC390F" w:rsidP="00CC390F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prawne zabezpieczenie kredytu,</w:t>
      </w:r>
    </w:p>
    <w:p w14:paraId="3A91691D" w14:textId="77777777" w:rsidR="00CC390F" w:rsidRPr="00CC390F" w:rsidRDefault="00CC390F" w:rsidP="00CC390F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oświadczenie o prawie do dysponowania nieruchomością, na której realizowana  jest inwestycja potwierdzone przez bank wydrukiem z CBDKW lub aktualny odpis KW lub umowa dzierżawy/najmu na okres dłuższy niż okres kredytowania wraz ze zgodą właściciela nieruchomości),</w:t>
      </w:r>
    </w:p>
    <w:p w14:paraId="777A47DC" w14:textId="77777777" w:rsidR="00CC390F" w:rsidRPr="00CC390F" w:rsidRDefault="00CC390F" w:rsidP="00CC390F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uregulowanie spraw formalno-prawnych związanych z realizacją inwestycji (pozwolenie na budowę lub zgłoszenie realizowanej inwestycji),</w:t>
      </w:r>
    </w:p>
    <w:p w14:paraId="2923CA52" w14:textId="77777777" w:rsidR="00CC390F" w:rsidRPr="00CC390F" w:rsidRDefault="00CC390F" w:rsidP="00CC390F">
      <w:pPr>
        <w:numPr>
          <w:ilvl w:val="0"/>
          <w:numId w:val="2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kredytowane urządzenia muszą posiadać dokumenty potwierdzające jakość i warunki stosowania w budownictwie (np. aprobaty techniczne, certyfikaty lub deklaracje zgodności z Polską Normą lub aprobatą techniczną i inne).</w:t>
      </w:r>
    </w:p>
    <w:p w14:paraId="5D1567F4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lastRenderedPageBreak/>
        <w:t>Sposób wykorzystania kredytu:</w:t>
      </w:r>
    </w:p>
    <w:p w14:paraId="1941F660" w14:textId="77777777" w:rsidR="00CC390F" w:rsidRPr="00CC390F" w:rsidRDefault="00CC390F" w:rsidP="00CC390F">
      <w:pPr>
        <w:numPr>
          <w:ilvl w:val="0"/>
          <w:numId w:val="28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bezgotówkowy, na podstawie niezapłaconych faktur na rzecz wykonawcy lub dostawcy, wystawionych najwcześniej po dniu złożenia wniosku kredytowego,</w:t>
      </w:r>
    </w:p>
    <w:p w14:paraId="12958896" w14:textId="77777777" w:rsidR="00CC390F" w:rsidRPr="00CC390F" w:rsidRDefault="00CC390F" w:rsidP="00CC390F">
      <w:pPr>
        <w:numPr>
          <w:ilvl w:val="0"/>
          <w:numId w:val="28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okres wykorzystania kredytu nie może być dłuższy niż 30 dni po zakończeniu inwestycji.</w:t>
      </w:r>
    </w:p>
    <w:p w14:paraId="0DA58F74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</w:t>
      </w:r>
    </w:p>
    <w:p w14:paraId="237D0805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Sposób określenia efektu ekologicznego:</w:t>
      </w:r>
    </w:p>
    <w:p w14:paraId="0EA9681C" w14:textId="77777777" w:rsidR="00CC390F" w:rsidRPr="00CC390F" w:rsidRDefault="00CC390F" w:rsidP="00CC390F">
      <w:pPr>
        <w:numPr>
          <w:ilvl w:val="0"/>
          <w:numId w:val="29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przepustowość urządzeń/obiektów (w RLM,</w:t>
      </w:r>
    </w:p>
    <w:p w14:paraId="140BA7CE" w14:textId="77777777" w:rsidR="00CC390F" w:rsidRPr="00CC390F" w:rsidRDefault="00CC390F" w:rsidP="00CC390F">
      <w:pPr>
        <w:numPr>
          <w:ilvl w:val="0"/>
          <w:numId w:val="29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liczba osób korzystających z oczyszczalni ścieków lub podłączonych do zbiorczego systemu kanalizacyjnego (w RLM),</w:t>
      </w:r>
    </w:p>
    <w:p w14:paraId="1E315511" w14:textId="77777777" w:rsidR="00CC390F" w:rsidRPr="00CC390F" w:rsidRDefault="00CC390F" w:rsidP="00CC390F">
      <w:pPr>
        <w:shd w:val="clear" w:color="auto" w:fill="FAFAFA"/>
        <w:spacing w:after="150" w:line="240" w:lineRule="auto"/>
        <w:ind w:left="360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u w:val="single"/>
          <w:lang w:eastAsia="pl-PL"/>
          <w14:ligatures w14:val="none"/>
        </w:rPr>
        <w:t>dla oczyszczalni ścieków i przyłączy kanalizacyjnych</w:t>
      </w: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 określa Bank wg metodologii podanej w Załączniku Nr 12a do niniejszej Umowy, na podstawie danych otrzymanych od kredytobiorcy.</w:t>
      </w:r>
    </w:p>
    <w:p w14:paraId="65992EBC" w14:textId="77777777" w:rsidR="00CC390F" w:rsidRPr="00CC390F" w:rsidRDefault="00CC390F" w:rsidP="00CC390F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Sposób potwierdzenia uzyskania efektu ekologicznego i rzeczowego:</w:t>
      </w:r>
    </w:p>
    <w:p w14:paraId="40A2E007" w14:textId="77777777" w:rsidR="00CC390F" w:rsidRPr="00CC390F" w:rsidRDefault="00CC390F" w:rsidP="00CC390F">
      <w:pPr>
        <w:numPr>
          <w:ilvl w:val="0"/>
          <w:numId w:val="3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dla oczyszczalni ścieków:</w:t>
      </w:r>
    </w:p>
    <w:p w14:paraId="43793E71" w14:textId="77777777" w:rsidR="00CC390F" w:rsidRPr="00CC390F" w:rsidRDefault="00CC390F" w:rsidP="00CC390F">
      <w:pPr>
        <w:numPr>
          <w:ilvl w:val="1"/>
          <w:numId w:val="3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protokół odbioru i przekazania inwestycji do eksploatacji - dla oczyszczalni o przepustowości większej niż 5 m</w:t>
      </w:r>
      <w:r w:rsidRPr="00CC390F">
        <w:rPr>
          <w:rFonts w:ascii="Helvetica" w:eastAsia="Times New Roman" w:hAnsi="Helvetica" w:cs="Helvetica"/>
          <w:color w:val="555555"/>
          <w:kern w:val="0"/>
          <w:sz w:val="15"/>
          <w:szCs w:val="15"/>
          <w:vertAlign w:val="superscript"/>
          <w:lang w:eastAsia="pl-PL"/>
          <w14:ligatures w14:val="none"/>
        </w:rPr>
        <w:t>3</w:t>
      </w: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/d, wymagających pozwolenia wodno-prawnego,</w:t>
      </w:r>
    </w:p>
    <w:p w14:paraId="1D5D3CFC" w14:textId="77777777" w:rsidR="00CC390F" w:rsidRPr="00CC390F" w:rsidRDefault="00CC390F" w:rsidP="00CC390F">
      <w:pPr>
        <w:numPr>
          <w:ilvl w:val="1"/>
          <w:numId w:val="3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oświadczenie o zakończeniu robót i przyjęciu inwestycji do eksploatacji - dla oczyszczalni mniejszych niż 5 m</w:t>
      </w:r>
      <w:r w:rsidRPr="00CC390F">
        <w:rPr>
          <w:rFonts w:ascii="Helvetica" w:eastAsia="Times New Roman" w:hAnsi="Helvetica" w:cs="Helvetica"/>
          <w:color w:val="555555"/>
          <w:kern w:val="0"/>
          <w:sz w:val="15"/>
          <w:szCs w:val="15"/>
          <w:vertAlign w:val="superscript"/>
          <w:lang w:eastAsia="pl-PL"/>
          <w14:ligatures w14:val="none"/>
        </w:rPr>
        <w:t>3</w:t>
      </w: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/d,</w:t>
      </w:r>
    </w:p>
    <w:p w14:paraId="1CF95169" w14:textId="77777777" w:rsidR="00CC390F" w:rsidRPr="00CC390F" w:rsidRDefault="00CC390F" w:rsidP="00CC390F">
      <w:pPr>
        <w:numPr>
          <w:ilvl w:val="1"/>
          <w:numId w:val="3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w przypadku przeprowadzenia kontroli inwestycji - protokół kontroli wykonanej przez Bank w obecności kredytobiorcy lub osoby przez niego upoważnionej.</w:t>
      </w:r>
    </w:p>
    <w:p w14:paraId="23B4F606" w14:textId="77777777" w:rsidR="00CC390F" w:rsidRPr="00CC390F" w:rsidRDefault="00CC390F" w:rsidP="00CC390F">
      <w:pPr>
        <w:numPr>
          <w:ilvl w:val="0"/>
          <w:numId w:val="3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dla przyłączy kanalizacyjnych:</w:t>
      </w:r>
    </w:p>
    <w:p w14:paraId="704F0597" w14:textId="77777777" w:rsidR="00CC390F" w:rsidRPr="00CC390F" w:rsidRDefault="00CC390F" w:rsidP="00CC390F">
      <w:pPr>
        <w:numPr>
          <w:ilvl w:val="1"/>
          <w:numId w:val="3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oświadczenie o zakończeniu robót i przyjęciu inwestycji do eksploatacji,</w:t>
      </w:r>
    </w:p>
    <w:p w14:paraId="229661A7" w14:textId="77777777" w:rsidR="00CC390F" w:rsidRPr="00CC390F" w:rsidRDefault="00CC390F" w:rsidP="00CC390F">
      <w:pPr>
        <w:numPr>
          <w:ilvl w:val="1"/>
          <w:numId w:val="3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kopia umowy o odprowadzanie ścieków zawartej z przedsiębiorstwem wodociągowo-kanalizacyjnym,</w:t>
      </w:r>
    </w:p>
    <w:p w14:paraId="7E2CF771" w14:textId="77777777" w:rsidR="00CC390F" w:rsidRPr="00CC390F" w:rsidRDefault="00CC390F" w:rsidP="00CC390F">
      <w:pPr>
        <w:numPr>
          <w:ilvl w:val="1"/>
          <w:numId w:val="3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CC390F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w przypadku przeprowadzenia kontroli inwestycji - protokół kontroli wykonanej przez Bank w obecności kredytobiorcy lub osoby przez niego upoważnionej.</w:t>
      </w:r>
    </w:p>
    <w:p w14:paraId="6BE07805" w14:textId="77777777" w:rsidR="0012683E" w:rsidRDefault="0012683E"/>
    <w:sectPr w:rsidR="00126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1EF"/>
    <w:multiLevelType w:val="multilevel"/>
    <w:tmpl w:val="6294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20197"/>
    <w:multiLevelType w:val="multilevel"/>
    <w:tmpl w:val="78F6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1606E"/>
    <w:multiLevelType w:val="multilevel"/>
    <w:tmpl w:val="4F2A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90FAB"/>
    <w:multiLevelType w:val="multilevel"/>
    <w:tmpl w:val="8EB0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37F9F"/>
    <w:multiLevelType w:val="multilevel"/>
    <w:tmpl w:val="AB76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A022F"/>
    <w:multiLevelType w:val="multilevel"/>
    <w:tmpl w:val="F8A6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460DE"/>
    <w:multiLevelType w:val="multilevel"/>
    <w:tmpl w:val="F816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54F4A"/>
    <w:multiLevelType w:val="multilevel"/>
    <w:tmpl w:val="19F4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970B9"/>
    <w:multiLevelType w:val="multilevel"/>
    <w:tmpl w:val="68D0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B1CD8"/>
    <w:multiLevelType w:val="multilevel"/>
    <w:tmpl w:val="9624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C455A"/>
    <w:multiLevelType w:val="multilevel"/>
    <w:tmpl w:val="A572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54E17"/>
    <w:multiLevelType w:val="multilevel"/>
    <w:tmpl w:val="25B2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14FA5"/>
    <w:multiLevelType w:val="multilevel"/>
    <w:tmpl w:val="4E70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623F2"/>
    <w:multiLevelType w:val="multilevel"/>
    <w:tmpl w:val="8BEA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B3224"/>
    <w:multiLevelType w:val="multilevel"/>
    <w:tmpl w:val="96C6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1B5D95"/>
    <w:multiLevelType w:val="multilevel"/>
    <w:tmpl w:val="AEF4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3D0981"/>
    <w:multiLevelType w:val="multilevel"/>
    <w:tmpl w:val="B3BE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92B9E"/>
    <w:multiLevelType w:val="multilevel"/>
    <w:tmpl w:val="0858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2E55FA"/>
    <w:multiLevelType w:val="multilevel"/>
    <w:tmpl w:val="3AD6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FC70C2"/>
    <w:multiLevelType w:val="multilevel"/>
    <w:tmpl w:val="0E3E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163B73"/>
    <w:multiLevelType w:val="multilevel"/>
    <w:tmpl w:val="C5F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96506B"/>
    <w:multiLevelType w:val="multilevel"/>
    <w:tmpl w:val="A1E4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150E02"/>
    <w:multiLevelType w:val="multilevel"/>
    <w:tmpl w:val="28C2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BF7CDA"/>
    <w:multiLevelType w:val="multilevel"/>
    <w:tmpl w:val="06D0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EE45F0"/>
    <w:multiLevelType w:val="multilevel"/>
    <w:tmpl w:val="A6F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220E79"/>
    <w:multiLevelType w:val="multilevel"/>
    <w:tmpl w:val="F786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0D7545"/>
    <w:multiLevelType w:val="multilevel"/>
    <w:tmpl w:val="3DBE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B63E1B"/>
    <w:multiLevelType w:val="multilevel"/>
    <w:tmpl w:val="BCB0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5F1877"/>
    <w:multiLevelType w:val="multilevel"/>
    <w:tmpl w:val="A4D2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D50DB"/>
    <w:multiLevelType w:val="multilevel"/>
    <w:tmpl w:val="4B40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085595">
    <w:abstractNumId w:val="7"/>
  </w:num>
  <w:num w:numId="2" w16cid:durableId="2057847856">
    <w:abstractNumId w:val="1"/>
  </w:num>
  <w:num w:numId="3" w16cid:durableId="26177374">
    <w:abstractNumId w:val="9"/>
  </w:num>
  <w:num w:numId="4" w16cid:durableId="394666890">
    <w:abstractNumId w:val="10"/>
  </w:num>
  <w:num w:numId="5" w16cid:durableId="1337995897">
    <w:abstractNumId w:val="12"/>
  </w:num>
  <w:num w:numId="6" w16cid:durableId="634068386">
    <w:abstractNumId w:val="28"/>
  </w:num>
  <w:num w:numId="7" w16cid:durableId="296646530">
    <w:abstractNumId w:val="5"/>
  </w:num>
  <w:num w:numId="8" w16cid:durableId="4213724">
    <w:abstractNumId w:val="3"/>
  </w:num>
  <w:num w:numId="9" w16cid:durableId="698356714">
    <w:abstractNumId w:val="2"/>
  </w:num>
  <w:num w:numId="10" w16cid:durableId="470484545">
    <w:abstractNumId w:val="20"/>
  </w:num>
  <w:num w:numId="11" w16cid:durableId="485779688">
    <w:abstractNumId w:val="13"/>
  </w:num>
  <w:num w:numId="12" w16cid:durableId="1771730876">
    <w:abstractNumId w:val="24"/>
  </w:num>
  <w:num w:numId="13" w16cid:durableId="1215701451">
    <w:abstractNumId w:val="19"/>
  </w:num>
  <w:num w:numId="14" w16cid:durableId="1337534269">
    <w:abstractNumId w:val="4"/>
  </w:num>
  <w:num w:numId="15" w16cid:durableId="69349057">
    <w:abstractNumId w:val="0"/>
  </w:num>
  <w:num w:numId="16" w16cid:durableId="39943220">
    <w:abstractNumId w:val="23"/>
  </w:num>
  <w:num w:numId="17" w16cid:durableId="2004776835">
    <w:abstractNumId w:val="17"/>
  </w:num>
  <w:num w:numId="18" w16cid:durableId="1115517336">
    <w:abstractNumId w:val="16"/>
  </w:num>
  <w:num w:numId="19" w16cid:durableId="924729667">
    <w:abstractNumId w:val="8"/>
  </w:num>
  <w:num w:numId="20" w16cid:durableId="754060544">
    <w:abstractNumId w:val="29"/>
  </w:num>
  <w:num w:numId="21" w16cid:durableId="14238835">
    <w:abstractNumId w:val="26"/>
  </w:num>
  <w:num w:numId="22" w16cid:durableId="969895400">
    <w:abstractNumId w:val="15"/>
  </w:num>
  <w:num w:numId="23" w16cid:durableId="1582638484">
    <w:abstractNumId w:val="18"/>
  </w:num>
  <w:num w:numId="24" w16cid:durableId="59790416">
    <w:abstractNumId w:val="25"/>
  </w:num>
  <w:num w:numId="25" w16cid:durableId="437410934">
    <w:abstractNumId w:val="22"/>
  </w:num>
  <w:num w:numId="26" w16cid:durableId="1056590509">
    <w:abstractNumId w:val="27"/>
  </w:num>
  <w:num w:numId="27" w16cid:durableId="1212764980">
    <w:abstractNumId w:val="6"/>
  </w:num>
  <w:num w:numId="28" w16cid:durableId="1542132147">
    <w:abstractNumId w:val="14"/>
  </w:num>
  <w:num w:numId="29" w16cid:durableId="439689032">
    <w:abstractNumId w:val="11"/>
  </w:num>
  <w:num w:numId="30" w16cid:durableId="1901986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D4"/>
    <w:rsid w:val="0012683E"/>
    <w:rsid w:val="0022300B"/>
    <w:rsid w:val="003E6ECC"/>
    <w:rsid w:val="00696CD4"/>
    <w:rsid w:val="00CC390F"/>
    <w:rsid w:val="00DC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8C895-5CAA-4C1E-AB19-2AD99ADE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6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C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C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C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C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C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C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6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6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6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6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6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6C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6C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6C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C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6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Polgert</dc:creator>
  <cp:keywords/>
  <dc:description/>
  <cp:lastModifiedBy>Anna Polgert</cp:lastModifiedBy>
  <cp:revision>2</cp:revision>
  <dcterms:created xsi:type="dcterms:W3CDTF">2025-11-27T13:51:00Z</dcterms:created>
  <dcterms:modified xsi:type="dcterms:W3CDTF">2025-11-27T13:51:00Z</dcterms:modified>
</cp:coreProperties>
</file>